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6DA1" w14:textId="77777777" w:rsidR="00A91D99" w:rsidRPr="00C95502" w:rsidRDefault="00A91D99" w:rsidP="00A91D99">
      <w:pPr>
        <w:jc w:val="center"/>
        <w:rPr>
          <w:rFonts w:ascii="Cambria" w:hAnsi="Cambria"/>
          <w:b/>
          <w:bCs/>
          <w:sz w:val="40"/>
          <w:szCs w:val="40"/>
        </w:rPr>
      </w:pPr>
      <w:bookmarkStart w:id="0" w:name="_Hlk85383075"/>
      <w:r w:rsidRPr="00C95502">
        <w:rPr>
          <w:rFonts w:ascii="Cambria" w:hAnsi="Cambria"/>
          <w:b/>
          <w:bCs/>
          <w:sz w:val="40"/>
          <w:szCs w:val="40"/>
        </w:rPr>
        <w:t xml:space="preserve">Análise dos </w:t>
      </w:r>
      <w:r>
        <w:rPr>
          <w:rFonts w:ascii="Cambria" w:hAnsi="Cambria"/>
          <w:b/>
          <w:bCs/>
          <w:sz w:val="40"/>
          <w:szCs w:val="40"/>
        </w:rPr>
        <w:t>Í</w:t>
      </w:r>
      <w:r w:rsidRPr="00C95502">
        <w:rPr>
          <w:rFonts w:ascii="Cambria" w:hAnsi="Cambria"/>
          <w:b/>
          <w:bCs/>
          <w:sz w:val="40"/>
          <w:szCs w:val="40"/>
        </w:rPr>
        <w:t xml:space="preserve">ndices </w:t>
      </w:r>
      <w:r>
        <w:rPr>
          <w:rFonts w:ascii="Cambria" w:hAnsi="Cambria"/>
          <w:b/>
          <w:bCs/>
          <w:sz w:val="40"/>
          <w:szCs w:val="40"/>
        </w:rPr>
        <w:t>F</w:t>
      </w:r>
      <w:r w:rsidRPr="00C95502">
        <w:rPr>
          <w:rFonts w:ascii="Cambria" w:hAnsi="Cambria"/>
          <w:b/>
          <w:bCs/>
          <w:sz w:val="40"/>
          <w:szCs w:val="40"/>
        </w:rPr>
        <w:t xml:space="preserve">inanceiros de </w:t>
      </w:r>
      <w:r>
        <w:rPr>
          <w:rFonts w:ascii="Cambria" w:hAnsi="Cambria"/>
          <w:b/>
          <w:bCs/>
          <w:sz w:val="40"/>
          <w:szCs w:val="40"/>
        </w:rPr>
        <w:t>L</w:t>
      </w:r>
      <w:r w:rsidRPr="00C95502">
        <w:rPr>
          <w:rFonts w:ascii="Cambria" w:hAnsi="Cambria"/>
          <w:b/>
          <w:bCs/>
          <w:sz w:val="40"/>
          <w:szCs w:val="40"/>
        </w:rPr>
        <w:t>iquidez na empresa Magazine Luiza</w:t>
      </w:r>
    </w:p>
    <w:bookmarkEnd w:id="0"/>
    <w:p w14:paraId="274A75A8" w14:textId="77777777" w:rsidR="00A91D99" w:rsidRDefault="00A91D99" w:rsidP="00A91D99">
      <w:pPr>
        <w:jc w:val="center"/>
        <w:rPr>
          <w:rFonts w:ascii="Cambria" w:hAnsi="Cambria"/>
          <w:bCs/>
          <w:i/>
          <w:iCs/>
        </w:rPr>
      </w:pPr>
    </w:p>
    <w:p w14:paraId="6E908266" w14:textId="77777777" w:rsidR="00A91D99" w:rsidRDefault="00A91D99" w:rsidP="00A91D99">
      <w:pPr>
        <w:jc w:val="center"/>
        <w:rPr>
          <w:rFonts w:ascii="Cambria" w:hAnsi="Cambria"/>
          <w:b/>
          <w:i/>
          <w:iCs/>
          <w:lang w:val="en-US"/>
        </w:rPr>
      </w:pPr>
      <w:r>
        <w:rPr>
          <w:rFonts w:ascii="Cambria" w:hAnsi="Cambria"/>
          <w:i/>
          <w:iCs/>
          <w:lang w:val="en-US"/>
        </w:rPr>
        <w:t>Analysis of financial liquidity ratios at Magazine Luiza</w:t>
      </w:r>
    </w:p>
    <w:p w14:paraId="38E77120" w14:textId="77777777" w:rsidR="00A91D99" w:rsidRDefault="00A91D99" w:rsidP="00A91D99">
      <w:pPr>
        <w:rPr>
          <w:rFonts w:ascii="Cambria" w:hAnsi="Cambria"/>
          <w:bCs/>
          <w:lang w:val="en-US"/>
        </w:rPr>
      </w:pPr>
    </w:p>
    <w:p w14:paraId="21EBAC06" w14:textId="77777777" w:rsidR="00A91D99" w:rsidRPr="00C95502" w:rsidRDefault="00A91D99" w:rsidP="00A91D99">
      <w:pPr>
        <w:jc w:val="right"/>
        <w:rPr>
          <w:rFonts w:ascii="Cambria" w:hAnsi="Cambria"/>
          <w:b/>
          <w:sz w:val="18"/>
          <w:szCs w:val="18"/>
        </w:rPr>
      </w:pPr>
      <w:r w:rsidRPr="00C95502">
        <w:rPr>
          <w:rFonts w:ascii="Cambria" w:hAnsi="Cambria"/>
          <w:b/>
          <w:sz w:val="18"/>
          <w:szCs w:val="18"/>
        </w:rPr>
        <w:t>Bruno Rocha Trindade Marçal</w:t>
      </w:r>
      <w:r w:rsidRPr="00C95502">
        <w:rPr>
          <w:rStyle w:val="Refdenotaderodap"/>
          <w:rFonts w:ascii="Cambria" w:hAnsi="Cambria"/>
          <w:b/>
          <w:sz w:val="18"/>
          <w:szCs w:val="18"/>
        </w:rPr>
        <w:footnoteReference w:id="1"/>
      </w:r>
    </w:p>
    <w:p w14:paraId="69331C06" w14:textId="77777777" w:rsidR="00A91D99" w:rsidRPr="00C95502" w:rsidRDefault="00A91D99" w:rsidP="00A91D99">
      <w:pPr>
        <w:jc w:val="right"/>
        <w:rPr>
          <w:rFonts w:ascii="Cambria" w:hAnsi="Cambria"/>
          <w:b/>
          <w:sz w:val="18"/>
          <w:szCs w:val="18"/>
        </w:rPr>
      </w:pPr>
      <w:r w:rsidRPr="00C95502">
        <w:rPr>
          <w:rFonts w:ascii="Cambria" w:hAnsi="Cambria"/>
          <w:b/>
          <w:sz w:val="18"/>
          <w:szCs w:val="18"/>
        </w:rPr>
        <w:t xml:space="preserve">Lucas Nilton </w:t>
      </w:r>
      <w:proofErr w:type="spellStart"/>
      <w:r w:rsidRPr="00C95502">
        <w:rPr>
          <w:rFonts w:ascii="Cambria" w:hAnsi="Cambria"/>
          <w:b/>
          <w:sz w:val="18"/>
          <w:szCs w:val="18"/>
        </w:rPr>
        <w:t>Ceicento</w:t>
      </w:r>
      <w:proofErr w:type="spellEnd"/>
      <w:r w:rsidRPr="00C95502">
        <w:rPr>
          <w:rStyle w:val="Refdenotaderodap"/>
          <w:rFonts w:ascii="Cambria" w:hAnsi="Cambria"/>
          <w:b/>
          <w:sz w:val="18"/>
          <w:szCs w:val="18"/>
        </w:rPr>
        <w:footnoteReference w:id="2"/>
      </w:r>
    </w:p>
    <w:p w14:paraId="68C6F4B5" w14:textId="77777777" w:rsidR="00A91D99" w:rsidRPr="00C95502" w:rsidRDefault="00A91D99" w:rsidP="00A91D99">
      <w:pPr>
        <w:jc w:val="right"/>
        <w:rPr>
          <w:rFonts w:ascii="Cambria" w:eastAsia="Cambria" w:hAnsi="Cambria" w:cs="Cambria"/>
          <w:b/>
          <w:sz w:val="18"/>
          <w:szCs w:val="18"/>
        </w:rPr>
      </w:pPr>
      <w:hyperlink r:id="rId6">
        <w:r w:rsidRPr="00C95502">
          <w:rPr>
            <w:rFonts w:ascii="Cambria" w:eastAsia="Cambria" w:hAnsi="Cambria" w:cs="Cambria"/>
            <w:b/>
            <w:sz w:val="18"/>
            <w:szCs w:val="18"/>
          </w:rPr>
          <w:t>Fabiane Cristina Spironelli</w:t>
        </w:r>
      </w:hyperlink>
      <w:r w:rsidRPr="00C95502">
        <w:rPr>
          <w:rStyle w:val="Refdenotaderodap"/>
          <w:rFonts w:ascii="Cambria" w:eastAsia="Cambria" w:hAnsi="Cambria" w:cs="Cambria"/>
          <w:b/>
          <w:sz w:val="18"/>
          <w:szCs w:val="18"/>
        </w:rPr>
        <w:footnoteReference w:id="3"/>
      </w:r>
    </w:p>
    <w:p w14:paraId="33A6BE7D" w14:textId="77777777" w:rsidR="00A91D99" w:rsidRPr="00C95502" w:rsidRDefault="00A91D99" w:rsidP="00A91D99">
      <w:pPr>
        <w:jc w:val="right"/>
        <w:rPr>
          <w:rFonts w:ascii="Cambria" w:hAnsi="Cambria"/>
          <w:b/>
          <w:sz w:val="18"/>
          <w:szCs w:val="18"/>
        </w:rPr>
      </w:pPr>
      <w:r w:rsidRPr="00C95502">
        <w:rPr>
          <w:rFonts w:ascii="Cambria" w:eastAsia="Cambria" w:hAnsi="Cambria" w:cs="Cambria"/>
          <w:b/>
          <w:sz w:val="18"/>
          <w:szCs w:val="18"/>
        </w:rPr>
        <w:t>Cleide Henrique Avelino</w:t>
      </w:r>
      <w:r w:rsidRPr="00C95502">
        <w:rPr>
          <w:rStyle w:val="Refdenotaderodap"/>
          <w:rFonts w:ascii="Cambria" w:hAnsi="Cambria"/>
          <w:b/>
          <w:sz w:val="18"/>
          <w:szCs w:val="18"/>
        </w:rPr>
        <w:footnoteReference w:id="4"/>
      </w:r>
    </w:p>
    <w:p w14:paraId="1EE6891E" w14:textId="77777777" w:rsidR="00A91D99" w:rsidRPr="00C95502" w:rsidRDefault="00A91D99" w:rsidP="00A91D99">
      <w:pPr>
        <w:rPr>
          <w:rFonts w:ascii="Cambria" w:hAnsi="Cambria"/>
          <w:b/>
          <w:sz w:val="18"/>
          <w:szCs w:val="18"/>
        </w:rPr>
      </w:pPr>
    </w:p>
    <w:p w14:paraId="0D271739" w14:textId="77777777" w:rsidR="00A91D99" w:rsidRPr="00C95502" w:rsidRDefault="00A91D99" w:rsidP="00A91D99">
      <w:pPr>
        <w:rPr>
          <w:rFonts w:ascii="Cambria" w:hAnsi="Cambria"/>
          <w:b/>
        </w:rPr>
      </w:pPr>
      <w:r w:rsidRPr="00C95502">
        <w:rPr>
          <w:rFonts w:ascii="Cambria" w:hAnsi="Cambria"/>
          <w:b/>
        </w:rPr>
        <w:t>RESUMO</w:t>
      </w:r>
    </w:p>
    <w:p w14:paraId="2FB29896" w14:textId="77777777" w:rsidR="00A91D99" w:rsidRDefault="00A91D99" w:rsidP="00A91D99">
      <w:pPr>
        <w:jc w:val="both"/>
        <w:rPr>
          <w:rFonts w:ascii="Cambria" w:hAnsi="Cambria"/>
          <w:b/>
          <w:bCs/>
          <w:sz w:val="22"/>
          <w:szCs w:val="22"/>
        </w:rPr>
      </w:pPr>
      <w:r>
        <w:rPr>
          <w:rFonts w:ascii="Cambria" w:hAnsi="Cambria"/>
          <w:bCs/>
          <w:sz w:val="22"/>
          <w:szCs w:val="22"/>
        </w:rPr>
        <w:t>A Administração Financeira contribui para empresa solucionando os problemas financeiros e econômicos, ou seja, maximizando a riqueza da organização. O objetivo desse trabalho foi aplicar os índices financeiros de liquidez na empresa Magazine Luiza. Contudo, com essas ferramentas, foi possível avaliar a capacidade de pagamento de curto e longo prazo, oferecendo uma visão ampla da situação econômica e financeira da instituição. Ao realizar a análise dos indicadores financeiros, e</w:t>
      </w:r>
      <w:r>
        <w:rPr>
          <w:rFonts w:ascii="Cambria" w:hAnsi="Cambria"/>
          <w:bCs/>
          <w:color w:val="FF0000"/>
          <w:sz w:val="22"/>
          <w:szCs w:val="22"/>
        </w:rPr>
        <w:t xml:space="preserve"> </w:t>
      </w:r>
      <w:r>
        <w:rPr>
          <w:rFonts w:ascii="Cambria" w:hAnsi="Cambria"/>
          <w:bCs/>
          <w:sz w:val="22"/>
          <w:szCs w:val="22"/>
        </w:rPr>
        <w:t xml:space="preserve">apurar os resultados, desse modo, será efetuado a tomada de decisão perante os fatos. Foi executado uma metodologia de pesquisa bibliográfica e um Estudo de Caso, com base nas demonstrações financeiras da empresa Magazine Luiza, do ramo varejista. </w:t>
      </w:r>
    </w:p>
    <w:p w14:paraId="719472C7" w14:textId="77777777" w:rsidR="00A91D99" w:rsidRDefault="00A91D99" w:rsidP="00A91D99">
      <w:pPr>
        <w:contextualSpacing/>
        <w:jc w:val="both"/>
        <w:rPr>
          <w:rFonts w:ascii="Cambria" w:hAnsi="Cambria"/>
          <w:b/>
          <w:sz w:val="22"/>
          <w:szCs w:val="22"/>
        </w:rPr>
      </w:pPr>
      <w:r w:rsidRPr="00C95502">
        <w:rPr>
          <w:rFonts w:ascii="Cambria" w:hAnsi="Cambria"/>
          <w:b/>
          <w:sz w:val="22"/>
          <w:szCs w:val="22"/>
        </w:rPr>
        <w:t>Palavras – chave</w:t>
      </w:r>
      <w:r>
        <w:rPr>
          <w:rFonts w:ascii="Cambria" w:hAnsi="Cambria"/>
          <w:bCs/>
          <w:sz w:val="22"/>
          <w:szCs w:val="22"/>
        </w:rPr>
        <w:t xml:space="preserve">: </w:t>
      </w:r>
      <w:r>
        <w:rPr>
          <w:rFonts w:ascii="Cambria" w:hAnsi="Cambria"/>
          <w:sz w:val="22"/>
          <w:szCs w:val="22"/>
        </w:rPr>
        <w:t xml:space="preserve">Administração Financeira; Análise; Índices. </w:t>
      </w:r>
    </w:p>
    <w:p w14:paraId="670436A6" w14:textId="77777777" w:rsidR="00A91D99" w:rsidRDefault="00A91D99" w:rsidP="00A91D99">
      <w:pPr>
        <w:spacing w:line="360" w:lineRule="auto"/>
        <w:contextualSpacing/>
        <w:jc w:val="both"/>
        <w:rPr>
          <w:rFonts w:ascii="Cambria" w:hAnsi="Cambria"/>
          <w:b/>
        </w:rPr>
      </w:pPr>
    </w:p>
    <w:p w14:paraId="27B16FF9" w14:textId="77777777" w:rsidR="00A91D99" w:rsidRPr="00C95502" w:rsidRDefault="00A91D99" w:rsidP="00A91D99">
      <w:pPr>
        <w:rPr>
          <w:rFonts w:ascii="Cambria" w:hAnsi="Cambria"/>
          <w:b/>
          <w:lang w:val="en-US"/>
        </w:rPr>
      </w:pPr>
      <w:r w:rsidRPr="00C95502">
        <w:rPr>
          <w:rFonts w:ascii="Cambria" w:hAnsi="Cambria"/>
          <w:b/>
          <w:lang w:val="en-US"/>
        </w:rPr>
        <w:t xml:space="preserve">ABSTRACT </w:t>
      </w:r>
    </w:p>
    <w:p w14:paraId="5D216BFC" w14:textId="77777777" w:rsidR="00A91D99" w:rsidRPr="00471EB3" w:rsidRDefault="00A91D99" w:rsidP="00A91D99">
      <w:pPr>
        <w:contextualSpacing/>
        <w:jc w:val="both"/>
        <w:rPr>
          <w:rFonts w:ascii="Cambria" w:hAnsi="Cambria"/>
          <w:b/>
          <w:sz w:val="22"/>
          <w:szCs w:val="22"/>
          <w:lang w:val="en-US"/>
        </w:rPr>
      </w:pPr>
      <w:r w:rsidRPr="00471EB3">
        <w:rPr>
          <w:rFonts w:ascii="Cambria" w:hAnsi="Cambria"/>
          <w:sz w:val="22"/>
          <w:szCs w:val="22"/>
          <w:lang w:val="en-US"/>
        </w:rPr>
        <w:t>Financial Administration contributes to the company by solving financial and economic problems, that is, maximizing the organization's wealth. The objective of this work was to apply the financial liquidity ratios at Magazine Luiza, with these tools it was possible to assess short and long-term payment capacity, offering a broad view of the institution's economic and financial situation. When carrying out an analysis of the financial indicators, and ascertaining the results, in this way, decision-making will be carried out on the facts. A bibliographic research methodology and a Case Study were developed, based on Magazine Luiza's accounts of the important branch.</w:t>
      </w:r>
    </w:p>
    <w:p w14:paraId="66389C27" w14:textId="77777777" w:rsidR="00A91D99" w:rsidRDefault="00A91D99" w:rsidP="00A91D99">
      <w:pPr>
        <w:contextualSpacing/>
        <w:jc w:val="both"/>
        <w:rPr>
          <w:rFonts w:ascii="Cambria" w:hAnsi="Cambria"/>
          <w:b/>
          <w:sz w:val="22"/>
          <w:szCs w:val="22"/>
          <w:lang w:val="en-US"/>
        </w:rPr>
      </w:pPr>
      <w:r w:rsidRPr="00C95502">
        <w:rPr>
          <w:rFonts w:ascii="Cambria" w:hAnsi="Cambria"/>
          <w:b/>
          <w:sz w:val="22"/>
          <w:szCs w:val="22"/>
          <w:lang w:val="en-US"/>
        </w:rPr>
        <w:t>Keywords:</w:t>
      </w:r>
      <w:r>
        <w:rPr>
          <w:rFonts w:ascii="Cambria" w:hAnsi="Cambria"/>
          <w:bCs/>
          <w:sz w:val="22"/>
          <w:szCs w:val="22"/>
          <w:lang w:val="en-US"/>
        </w:rPr>
        <w:t xml:space="preserve"> </w:t>
      </w:r>
      <w:r>
        <w:rPr>
          <w:rFonts w:ascii="Cambria" w:hAnsi="Cambria"/>
          <w:sz w:val="22"/>
          <w:szCs w:val="22"/>
          <w:lang w:val="en-US"/>
        </w:rPr>
        <w:t>Financial Administration, Analysis, Indices.</w:t>
      </w:r>
    </w:p>
    <w:p w14:paraId="24CB7CCE" w14:textId="77777777" w:rsidR="00A91D99" w:rsidRDefault="00A91D99" w:rsidP="00A91D99">
      <w:pPr>
        <w:spacing w:line="360" w:lineRule="auto"/>
        <w:ind w:firstLine="709"/>
        <w:contextualSpacing/>
        <w:jc w:val="both"/>
        <w:rPr>
          <w:rFonts w:ascii="Cambria" w:hAnsi="Cambria"/>
          <w:b/>
          <w:lang w:val="en-US"/>
        </w:rPr>
      </w:pPr>
    </w:p>
    <w:p w14:paraId="2D7FAF3F" w14:textId="77777777" w:rsidR="00A91D99" w:rsidRDefault="00A91D99" w:rsidP="00A91D99">
      <w:pPr>
        <w:spacing w:line="360" w:lineRule="auto"/>
        <w:contextualSpacing/>
        <w:rPr>
          <w:rFonts w:ascii="Cambria" w:hAnsi="Cambria"/>
          <w:b/>
        </w:rPr>
      </w:pPr>
      <w:r w:rsidRPr="00C95502">
        <w:rPr>
          <w:rFonts w:ascii="Cambria" w:hAnsi="Cambria"/>
          <w:b/>
        </w:rPr>
        <w:t xml:space="preserve">Introdução </w:t>
      </w:r>
    </w:p>
    <w:p w14:paraId="1672D782" w14:textId="77777777" w:rsidR="00A91D99" w:rsidRPr="00C95502" w:rsidRDefault="00A91D99" w:rsidP="00A91D99">
      <w:pPr>
        <w:spacing w:line="360" w:lineRule="auto"/>
        <w:contextualSpacing/>
        <w:rPr>
          <w:rFonts w:ascii="Cambria" w:hAnsi="Cambria"/>
          <w:b/>
        </w:rPr>
      </w:pPr>
    </w:p>
    <w:p w14:paraId="4EC264FA" w14:textId="77777777" w:rsidR="00A91D99" w:rsidRDefault="00A91D99" w:rsidP="00A91D99">
      <w:pPr>
        <w:spacing w:line="360" w:lineRule="auto"/>
        <w:ind w:firstLine="709"/>
        <w:contextualSpacing/>
        <w:jc w:val="both"/>
        <w:rPr>
          <w:rFonts w:ascii="Cambria" w:hAnsi="Cambria"/>
          <w:b/>
        </w:rPr>
      </w:pPr>
      <w:r>
        <w:rPr>
          <w:rFonts w:ascii="Cambria" w:hAnsi="Cambria"/>
        </w:rPr>
        <w:t xml:space="preserve">A Pesquisa Bibliográfica e o Estudo de Caso sobre os índices financeiros de liquidez na empresa Magazine Luiza fundamentaram este estudo que objetivou analisar a referida empresa, empresa com fins lucrativos, que constantemente, busca a maximização de lucro, e por esse pensamento, almeja profissionais </w:t>
      </w:r>
      <w:r>
        <w:rPr>
          <w:rFonts w:ascii="Cambria" w:hAnsi="Cambria"/>
        </w:rPr>
        <w:lastRenderedPageBreak/>
        <w:t>qualificados, ferramentas de desempenho e bons gestores para as tomadas de decisões assertivas, pois são esses meios que tornam essa conquista possível.</w:t>
      </w:r>
    </w:p>
    <w:p w14:paraId="12A8A0FE" w14:textId="77777777" w:rsidR="00A91D99" w:rsidRDefault="00A91D99" w:rsidP="00A91D99">
      <w:pPr>
        <w:spacing w:line="360" w:lineRule="auto"/>
        <w:ind w:firstLine="709"/>
        <w:contextualSpacing/>
        <w:jc w:val="both"/>
        <w:rPr>
          <w:rFonts w:ascii="Cambria" w:hAnsi="Cambria"/>
          <w:b/>
          <w:highlight w:val="yellow"/>
        </w:rPr>
      </w:pPr>
      <w:r>
        <w:rPr>
          <w:rFonts w:ascii="Cambria" w:hAnsi="Cambria"/>
        </w:rPr>
        <w:t xml:space="preserve">A empresa necessita de gestores bons, capacitados e de ações bem intencionadas para assim controlar, planejar e utilizar os recursos da empresa da melhor maneira. Face a disso, a abordagem sobre a Administração Financeira consistirá em indicar a sua importância, as funções realizadas e as principais ferramentas de utilização do gestor, para assim organizar as atividades financeiras da empresa. Assim, esses profissionais devem estar compromissados com a proposta da corporação, e com a habilidade de gerenciamento e organização desenvolvidas para atender bem ao principal foco da entidade, o cliente. </w:t>
      </w:r>
    </w:p>
    <w:p w14:paraId="6A34DF67" w14:textId="77777777" w:rsidR="00A91D99" w:rsidRDefault="00A91D99" w:rsidP="00A91D99">
      <w:pPr>
        <w:spacing w:line="360" w:lineRule="auto"/>
        <w:ind w:firstLine="709"/>
        <w:contextualSpacing/>
        <w:jc w:val="both"/>
        <w:rPr>
          <w:rFonts w:ascii="Cambria" w:hAnsi="Cambria"/>
          <w:b/>
        </w:rPr>
      </w:pPr>
      <w:r>
        <w:rPr>
          <w:rFonts w:ascii="Cambria" w:hAnsi="Cambria"/>
        </w:rPr>
        <w:t>O trabalho abordará o significado e a importância de cada índice financeiro de liquidez, como também o papel de cada um ao auxiliar a empresa em sua capacidade de liquidação frente as suas obrigações a curto e longo prazo. Dessa forma, ao utilizar a análise, por meio dos indicadores financeiros de liquidez foram identificados alguns dos fatores que podem interferir no desfecho positivo ou negativo do fluxo da empresa.</w:t>
      </w:r>
    </w:p>
    <w:p w14:paraId="096B55ED" w14:textId="77777777" w:rsidR="00A91D99" w:rsidRDefault="00A91D99" w:rsidP="00A91D99">
      <w:pPr>
        <w:spacing w:line="360" w:lineRule="auto"/>
        <w:ind w:firstLine="709"/>
        <w:contextualSpacing/>
        <w:jc w:val="both"/>
        <w:rPr>
          <w:rFonts w:ascii="Cambria" w:hAnsi="Cambria"/>
          <w:b/>
        </w:rPr>
      </w:pPr>
      <w:r>
        <w:rPr>
          <w:rFonts w:ascii="Cambria" w:hAnsi="Cambria"/>
        </w:rPr>
        <w:t xml:space="preserve">Através da análise das demonstrações contábeis pode-se diagnosticar a saúde financeira de uma empresa em determinando momento, e para isso foram elaborados os indicadores financeiros de liquidez, retirado das informações do Balanço Patrimonial e outras demonstrações do Estudo de Caso na empresa Magazine Luiza. É importante comparar os resultados dessas contas aos anos anteriores para uma avaliação da situação da companhia. </w:t>
      </w:r>
    </w:p>
    <w:p w14:paraId="75CC20F6" w14:textId="77777777" w:rsidR="00A91D99" w:rsidRDefault="00A91D99" w:rsidP="00A91D99">
      <w:pPr>
        <w:spacing w:line="360" w:lineRule="auto"/>
        <w:ind w:firstLine="709"/>
        <w:contextualSpacing/>
        <w:jc w:val="both"/>
        <w:rPr>
          <w:rFonts w:ascii="Cambria" w:hAnsi="Cambria"/>
          <w:b/>
        </w:rPr>
      </w:pPr>
      <w:r>
        <w:rPr>
          <w:rFonts w:ascii="Cambria" w:hAnsi="Cambria"/>
        </w:rPr>
        <w:t>Foram abordados também, os indicadores financeiros de liquidez, identificando a real situação financeira da empresa no ano de 2020 comparado ao ano de 2019, produzindo um parecer, para que possa identificar de maneira fácil as dificuldades reais, e assim orientar o gestor na tomada de decisão. No sentindo, de cumprir com os objetivos gerais e específicos, foi utilizada a Metodologia de Pesquisa Bibliográfica e o Estudo de Caso, com base nas demonstrações financeiras da empresa Magazine Luiza S/A, do ramo varejista com sede em Franca, São Paulo.</w:t>
      </w:r>
    </w:p>
    <w:p w14:paraId="33198297" w14:textId="77777777" w:rsidR="00A91D99" w:rsidRDefault="00A91D99" w:rsidP="00A91D99">
      <w:pPr>
        <w:spacing w:line="360" w:lineRule="auto"/>
        <w:ind w:firstLine="709"/>
        <w:contextualSpacing/>
        <w:jc w:val="both"/>
        <w:rPr>
          <w:rFonts w:ascii="Cambria" w:hAnsi="Cambria"/>
          <w:b/>
        </w:rPr>
      </w:pPr>
      <w:r>
        <w:rPr>
          <w:rFonts w:ascii="Cambria" w:hAnsi="Cambria"/>
        </w:rPr>
        <w:t>Os objetivos do trabalho foram conhecer, aplicar e analisar os índices financeiros de liquidez na empresa Magazine Luiza a fim de confirmar a hipótese de que a aplicabilidade dos mesmos traz vantagens, abrindo variedades de opções e estruturando seu planejamento para tomadas de decisões seguras.</w:t>
      </w:r>
    </w:p>
    <w:p w14:paraId="74B3B331" w14:textId="77777777" w:rsidR="00A91D99" w:rsidRDefault="00A91D99" w:rsidP="00A91D99">
      <w:pPr>
        <w:spacing w:line="360" w:lineRule="auto"/>
        <w:contextualSpacing/>
        <w:jc w:val="both"/>
        <w:rPr>
          <w:rFonts w:ascii="Cambria" w:hAnsi="Cambria"/>
          <w:b/>
        </w:rPr>
      </w:pPr>
    </w:p>
    <w:p w14:paraId="2CEE64ED" w14:textId="77777777" w:rsidR="00A91D99" w:rsidRPr="00C95502" w:rsidRDefault="00A91D99" w:rsidP="00A91D99">
      <w:pPr>
        <w:pBdr>
          <w:top w:val="nil"/>
          <w:left w:val="nil"/>
          <w:bottom w:val="nil"/>
          <w:right w:val="nil"/>
          <w:between w:val="nil"/>
        </w:pBdr>
        <w:spacing w:line="360" w:lineRule="auto"/>
        <w:rPr>
          <w:rFonts w:ascii="Cambria" w:hAnsi="Cambria"/>
          <w:b/>
          <w:bCs/>
        </w:rPr>
      </w:pPr>
      <w:r w:rsidRPr="00C95502">
        <w:rPr>
          <w:rFonts w:ascii="Cambria" w:hAnsi="Cambria"/>
          <w:b/>
          <w:bCs/>
        </w:rPr>
        <w:t>Introdução à Administração Financeira</w:t>
      </w:r>
    </w:p>
    <w:p w14:paraId="50A290F8" w14:textId="77777777" w:rsidR="00A91D99" w:rsidRDefault="00A91D99" w:rsidP="00A91D99">
      <w:pPr>
        <w:pBdr>
          <w:top w:val="nil"/>
          <w:left w:val="nil"/>
          <w:bottom w:val="nil"/>
          <w:right w:val="nil"/>
          <w:between w:val="nil"/>
        </w:pBdr>
        <w:spacing w:line="360" w:lineRule="auto"/>
        <w:ind w:firstLine="720"/>
        <w:jc w:val="both"/>
        <w:rPr>
          <w:rFonts w:ascii="Cambria" w:hAnsi="Cambria"/>
          <w:b/>
        </w:rPr>
      </w:pPr>
    </w:p>
    <w:p w14:paraId="07A04EC4" w14:textId="77777777" w:rsidR="00A91D99" w:rsidRDefault="00A91D99" w:rsidP="00A91D99">
      <w:pPr>
        <w:pBdr>
          <w:top w:val="nil"/>
          <w:left w:val="nil"/>
          <w:bottom w:val="nil"/>
          <w:right w:val="nil"/>
          <w:between w:val="nil"/>
        </w:pBdr>
        <w:spacing w:line="360" w:lineRule="auto"/>
        <w:ind w:firstLine="720"/>
        <w:jc w:val="both"/>
        <w:rPr>
          <w:rFonts w:ascii="Cambria" w:hAnsi="Cambria"/>
          <w:b/>
        </w:rPr>
      </w:pPr>
      <w:r>
        <w:rPr>
          <w:rFonts w:ascii="Cambria" w:hAnsi="Cambria"/>
        </w:rPr>
        <w:t>A Administração Financeira é um conjunto de ferramentas que auxilia o gestor da empresa a entender toda situação econômica, tendo como objetivo a maximização dos lucros. Sendo assim, o administrador financeiro é o encarregado de potencializar os resultados da organização, aumentando a riqueza de seus proprietários. (HOJI, 2017).</w:t>
      </w:r>
    </w:p>
    <w:p w14:paraId="2BFA726C" w14:textId="77777777" w:rsidR="00A91D99" w:rsidRDefault="00A91D99" w:rsidP="00A91D99">
      <w:pPr>
        <w:pBdr>
          <w:top w:val="nil"/>
          <w:left w:val="nil"/>
          <w:bottom w:val="nil"/>
          <w:right w:val="nil"/>
          <w:between w:val="nil"/>
        </w:pBdr>
        <w:spacing w:line="360" w:lineRule="auto"/>
        <w:ind w:firstLine="720"/>
        <w:jc w:val="both"/>
        <w:rPr>
          <w:rFonts w:ascii="Cambria" w:hAnsi="Cambria"/>
          <w:b/>
        </w:rPr>
      </w:pPr>
      <w:r>
        <w:rPr>
          <w:rFonts w:ascii="Cambria" w:hAnsi="Cambria"/>
        </w:rPr>
        <w:t xml:space="preserve">O papel desse cargo é o de planejar os recursos da empresa, levantando as receitas necessárias para suas operações e se responsabilizar pela aplicação eficaz desses recursos. Tendo a importância vital para todos os setores da administração. </w:t>
      </w:r>
    </w:p>
    <w:p w14:paraId="42045C12" w14:textId="77777777" w:rsidR="00A91D99" w:rsidRPr="00C95502" w:rsidRDefault="00A91D99" w:rsidP="00A91D99">
      <w:pPr>
        <w:pBdr>
          <w:top w:val="nil"/>
          <w:left w:val="nil"/>
          <w:bottom w:val="nil"/>
          <w:right w:val="nil"/>
          <w:between w:val="nil"/>
        </w:pBdr>
        <w:spacing w:line="360" w:lineRule="auto"/>
        <w:ind w:firstLine="720"/>
        <w:jc w:val="both"/>
        <w:rPr>
          <w:rFonts w:ascii="Cambria" w:hAnsi="Cambria"/>
          <w:b/>
          <w:bCs/>
        </w:rPr>
      </w:pPr>
      <w:r>
        <w:rPr>
          <w:rFonts w:ascii="Cambria" w:hAnsi="Cambria"/>
          <w:i/>
          <w:iCs/>
        </w:rPr>
        <w:t>“</w:t>
      </w:r>
      <w:r w:rsidRPr="00C95502">
        <w:rPr>
          <w:rFonts w:ascii="Cambria" w:hAnsi="Cambria"/>
        </w:rPr>
        <w:t>O objetivo da administração financeira é maximizar a riqueza dos acionistas da empresa. O administrador financeiro é o principal responsável pela criação de valor e pela mitigação de riscos e, para isso, se envolve nos negócios como um todo</w:t>
      </w:r>
      <w:r>
        <w:rPr>
          <w:rFonts w:ascii="Cambria" w:hAnsi="Cambria"/>
        </w:rPr>
        <w:t xml:space="preserve">.” </w:t>
      </w:r>
      <w:r w:rsidRPr="00C95502">
        <w:rPr>
          <w:rStyle w:val="Forte"/>
          <w:rFonts w:ascii="Cambria" w:hAnsi="Cambria"/>
          <w:b w:val="0"/>
          <w:bCs w:val="0"/>
        </w:rPr>
        <w:t xml:space="preserve">(LEMES JUNIOR; RIGO; CHEROBIM, 2016, p. 01). </w:t>
      </w:r>
    </w:p>
    <w:p w14:paraId="3C4CF947" w14:textId="77777777" w:rsidR="00A91D99" w:rsidRDefault="00A91D99" w:rsidP="00A91D99">
      <w:pPr>
        <w:pBdr>
          <w:top w:val="nil"/>
          <w:left w:val="nil"/>
          <w:bottom w:val="nil"/>
          <w:right w:val="nil"/>
          <w:between w:val="nil"/>
        </w:pBdr>
        <w:spacing w:line="360" w:lineRule="auto"/>
        <w:ind w:firstLine="720"/>
        <w:jc w:val="both"/>
        <w:rPr>
          <w:rFonts w:ascii="Cambria" w:hAnsi="Cambria"/>
          <w:b/>
        </w:rPr>
      </w:pPr>
      <w:r>
        <w:rPr>
          <w:rFonts w:ascii="Cambria" w:hAnsi="Cambria"/>
        </w:rPr>
        <w:t>Os investidores ou proprietários esperam que o capital investido seja valorizado e que produza um retorno compatível com o risco assumido. Portanto, o Administrador Financeiro é o responsável para resolver a escassez de recursos, voltado para a criação de riquezas, tendo com o objetivo principal, a potencialização dos lucros de seus acionistas, podendo coordenar e planejar todo o setor de finanças.</w:t>
      </w:r>
    </w:p>
    <w:p w14:paraId="7003F15B" w14:textId="77777777" w:rsidR="00A91D99" w:rsidRDefault="00A91D99" w:rsidP="00A91D99">
      <w:pPr>
        <w:pBdr>
          <w:top w:val="nil"/>
          <w:left w:val="nil"/>
          <w:bottom w:val="nil"/>
          <w:right w:val="nil"/>
          <w:between w:val="nil"/>
        </w:pBdr>
        <w:spacing w:line="360" w:lineRule="auto"/>
        <w:ind w:firstLine="720"/>
        <w:jc w:val="both"/>
        <w:rPr>
          <w:rFonts w:ascii="Cambria" w:hAnsi="Cambria"/>
          <w:b/>
        </w:rPr>
      </w:pPr>
    </w:p>
    <w:p w14:paraId="624F24B8" w14:textId="77777777" w:rsidR="00A91D99" w:rsidRPr="00C95502" w:rsidRDefault="00A91D99" w:rsidP="00A91D99">
      <w:pPr>
        <w:pBdr>
          <w:top w:val="nil"/>
          <w:left w:val="nil"/>
          <w:bottom w:val="nil"/>
          <w:right w:val="nil"/>
          <w:between w:val="nil"/>
        </w:pBdr>
        <w:spacing w:line="360" w:lineRule="auto"/>
        <w:rPr>
          <w:rFonts w:ascii="Cambria" w:hAnsi="Cambria"/>
          <w:b/>
          <w:bCs/>
        </w:rPr>
      </w:pPr>
      <w:hyperlink r:id="rId7" w:anchor="sigil_toc_id_2">
        <w:r w:rsidRPr="00C95502">
          <w:rPr>
            <w:rFonts w:ascii="Cambria" w:hAnsi="Cambria"/>
            <w:b/>
            <w:bCs/>
          </w:rPr>
          <w:t xml:space="preserve">Objetivo e </w:t>
        </w:r>
        <w:r>
          <w:rPr>
            <w:rFonts w:ascii="Cambria" w:hAnsi="Cambria"/>
            <w:b/>
            <w:bCs/>
          </w:rPr>
          <w:t>F</w:t>
        </w:r>
        <w:r w:rsidRPr="00C95502">
          <w:rPr>
            <w:rFonts w:ascii="Cambria" w:hAnsi="Cambria"/>
            <w:b/>
            <w:bCs/>
          </w:rPr>
          <w:t>unções da Administração Financeira</w:t>
        </w:r>
      </w:hyperlink>
    </w:p>
    <w:p w14:paraId="1140A002" w14:textId="77777777" w:rsidR="00A91D99" w:rsidRDefault="00A91D99" w:rsidP="00A91D99">
      <w:pPr>
        <w:pBdr>
          <w:top w:val="nil"/>
          <w:left w:val="nil"/>
          <w:bottom w:val="nil"/>
          <w:right w:val="nil"/>
          <w:between w:val="nil"/>
        </w:pBdr>
        <w:spacing w:line="360" w:lineRule="auto"/>
        <w:ind w:firstLine="720"/>
        <w:jc w:val="both"/>
        <w:rPr>
          <w:rFonts w:ascii="Cambria" w:hAnsi="Cambria"/>
          <w:b/>
        </w:rPr>
      </w:pPr>
    </w:p>
    <w:p w14:paraId="7747152F" w14:textId="77777777" w:rsidR="00A91D99" w:rsidRDefault="00A91D99" w:rsidP="00A91D99">
      <w:pPr>
        <w:pBdr>
          <w:top w:val="nil"/>
          <w:left w:val="nil"/>
          <w:bottom w:val="nil"/>
          <w:right w:val="nil"/>
          <w:between w:val="nil"/>
        </w:pBdr>
        <w:spacing w:line="360" w:lineRule="auto"/>
        <w:ind w:firstLine="720"/>
        <w:jc w:val="both"/>
        <w:rPr>
          <w:rFonts w:ascii="Cambria" w:hAnsi="Cambria"/>
          <w:b/>
        </w:rPr>
      </w:pPr>
      <w:r>
        <w:rPr>
          <w:rFonts w:ascii="Cambria" w:hAnsi="Cambria"/>
        </w:rPr>
        <w:t xml:space="preserve">O principal objetivo da Administração Financeira é captar capital, sendo capaz de administrar os recursos disponíveis para criar resultados financeiros e econômicos, o que garante a continuidade da empresa, criando valor aos seus proprietários. Entretanto, não basta apenas criar resultados, é necessário transformar esse capital em bens ativos, eliminando todo o passivo, para assim, criar uma melhor estratégia com relação ao futuro da empresa. </w:t>
      </w:r>
    </w:p>
    <w:p w14:paraId="7D04AF92" w14:textId="77777777" w:rsidR="00A91D99" w:rsidRDefault="00A91D99" w:rsidP="00A91D99">
      <w:pPr>
        <w:pBdr>
          <w:top w:val="nil"/>
          <w:left w:val="nil"/>
          <w:bottom w:val="nil"/>
          <w:right w:val="nil"/>
          <w:between w:val="nil"/>
        </w:pBdr>
        <w:spacing w:line="360" w:lineRule="auto"/>
        <w:ind w:firstLine="720"/>
        <w:jc w:val="both"/>
        <w:rPr>
          <w:rFonts w:ascii="Cambria" w:hAnsi="Cambria"/>
          <w:b/>
        </w:rPr>
      </w:pPr>
    </w:p>
    <w:p w14:paraId="37D06BDA" w14:textId="77777777" w:rsidR="00A91D99" w:rsidRPr="00C95502" w:rsidRDefault="00A91D99" w:rsidP="00A91D99">
      <w:pPr>
        <w:pBdr>
          <w:top w:val="nil"/>
          <w:left w:val="nil"/>
          <w:bottom w:val="nil"/>
          <w:right w:val="nil"/>
          <w:between w:val="nil"/>
        </w:pBdr>
        <w:ind w:left="2268"/>
        <w:jc w:val="both"/>
        <w:rPr>
          <w:rFonts w:ascii="Cambria" w:hAnsi="Cambria"/>
          <w:b/>
          <w:sz w:val="20"/>
        </w:rPr>
      </w:pPr>
      <w:r w:rsidRPr="00C95502">
        <w:rPr>
          <w:rFonts w:ascii="Cambria" w:hAnsi="Cambria"/>
          <w:bCs/>
          <w:sz w:val="20"/>
        </w:rPr>
        <w:t xml:space="preserve">A </w:t>
      </w:r>
      <w:r>
        <w:rPr>
          <w:rFonts w:ascii="Cambria" w:hAnsi="Cambria"/>
          <w:bCs/>
          <w:sz w:val="20"/>
        </w:rPr>
        <w:t>A</w:t>
      </w:r>
      <w:r w:rsidRPr="00C95502">
        <w:rPr>
          <w:rFonts w:ascii="Cambria" w:hAnsi="Cambria"/>
          <w:bCs/>
          <w:sz w:val="20"/>
        </w:rPr>
        <w:t xml:space="preserve">dministração </w:t>
      </w:r>
      <w:r>
        <w:rPr>
          <w:rFonts w:ascii="Cambria" w:hAnsi="Cambria"/>
          <w:bCs/>
          <w:sz w:val="20"/>
        </w:rPr>
        <w:t>F</w:t>
      </w:r>
      <w:r w:rsidRPr="00C95502">
        <w:rPr>
          <w:rFonts w:ascii="Cambria" w:hAnsi="Cambria"/>
          <w:bCs/>
          <w:sz w:val="20"/>
        </w:rPr>
        <w:t xml:space="preserve">inanceira ocorre em empresas de todos os portes, naturalmente os enfoques são diferentes, mas os princípios de transparência e maximização de resultados devem estar presentes desde a microempresa até as grandes empresas. </w:t>
      </w:r>
      <w:r w:rsidRPr="00C95502">
        <w:rPr>
          <w:rFonts w:ascii="Cambria" w:hAnsi="Cambria"/>
          <w:b/>
          <w:sz w:val="20"/>
        </w:rPr>
        <w:t>(</w:t>
      </w:r>
      <w:r w:rsidRPr="00C95502">
        <w:rPr>
          <w:rStyle w:val="Forte"/>
          <w:rFonts w:ascii="Cambria" w:hAnsi="Cambria"/>
          <w:b w:val="0"/>
          <w:sz w:val="20"/>
        </w:rPr>
        <w:t>LEMES JUNIOR; RIGO; CHEROBIM, 2016, p. 03)</w:t>
      </w:r>
    </w:p>
    <w:p w14:paraId="51C64EC1" w14:textId="77777777" w:rsidR="00A91D99" w:rsidRDefault="00A91D99" w:rsidP="00A91D99">
      <w:pPr>
        <w:pBdr>
          <w:top w:val="nil"/>
          <w:left w:val="nil"/>
          <w:bottom w:val="nil"/>
          <w:right w:val="nil"/>
          <w:between w:val="nil"/>
        </w:pBdr>
        <w:spacing w:line="360" w:lineRule="auto"/>
        <w:rPr>
          <w:rFonts w:ascii="Cambria" w:hAnsi="Cambria"/>
          <w:b/>
        </w:rPr>
      </w:pPr>
    </w:p>
    <w:p w14:paraId="3FC823AC" w14:textId="77777777" w:rsidR="00A91D99" w:rsidRDefault="00A91D99" w:rsidP="00A91D99">
      <w:pPr>
        <w:pBdr>
          <w:top w:val="nil"/>
          <w:left w:val="nil"/>
          <w:bottom w:val="nil"/>
          <w:right w:val="nil"/>
          <w:between w:val="nil"/>
        </w:pBdr>
        <w:spacing w:line="360" w:lineRule="auto"/>
        <w:ind w:firstLine="720"/>
        <w:jc w:val="both"/>
        <w:rPr>
          <w:rFonts w:ascii="Cambria" w:hAnsi="Cambria"/>
          <w:b/>
        </w:rPr>
      </w:pPr>
      <w:r>
        <w:rPr>
          <w:rFonts w:ascii="Cambria" w:hAnsi="Cambria"/>
        </w:rPr>
        <w:t xml:space="preserve">Portanto, a Administração Financeira tem como finalidade a criação de valor como seu objetivo maior. Mas também, criar um Planejamento Financeiro para identificar problemas futuros e ter um controle de seu ativo e passivo, assim podendo avaliar o desempenho financeiro com o auxílio de indicadores financeiros de liquidez. </w:t>
      </w:r>
    </w:p>
    <w:p w14:paraId="7C0D43FD" w14:textId="77777777" w:rsidR="00A91D99" w:rsidRDefault="00A91D99" w:rsidP="00A91D99">
      <w:pPr>
        <w:spacing w:line="360" w:lineRule="auto"/>
        <w:ind w:firstLine="709"/>
        <w:contextualSpacing/>
        <w:jc w:val="both"/>
        <w:rPr>
          <w:rFonts w:ascii="Cambria" w:hAnsi="Cambria"/>
          <w:b/>
        </w:rPr>
      </w:pPr>
    </w:p>
    <w:p w14:paraId="23F63E31" w14:textId="77777777" w:rsidR="00A91D99" w:rsidRPr="00C95502" w:rsidRDefault="00A91D99" w:rsidP="00A91D99">
      <w:pPr>
        <w:pBdr>
          <w:top w:val="nil"/>
          <w:left w:val="nil"/>
          <w:bottom w:val="nil"/>
          <w:right w:val="nil"/>
          <w:between w:val="nil"/>
        </w:pBdr>
        <w:tabs>
          <w:tab w:val="left" w:pos="2760"/>
        </w:tabs>
        <w:spacing w:line="360" w:lineRule="auto"/>
        <w:jc w:val="both"/>
        <w:rPr>
          <w:rFonts w:ascii="Cambria" w:hAnsi="Cambria"/>
          <w:b/>
          <w:color w:val="000000"/>
        </w:rPr>
      </w:pPr>
      <w:r w:rsidRPr="00C95502">
        <w:rPr>
          <w:rFonts w:ascii="Cambria" w:eastAsia="Cambria" w:hAnsi="Cambria" w:cs="Cambria"/>
          <w:b/>
        </w:rPr>
        <w:t xml:space="preserve">Função do Administrador Financeiro na tomada de decisão </w:t>
      </w:r>
      <w:r w:rsidRPr="00C95502">
        <w:rPr>
          <w:rFonts w:ascii="Cambria" w:hAnsi="Cambria"/>
          <w:b/>
          <w:color w:val="000000"/>
        </w:rPr>
        <w:tab/>
      </w:r>
    </w:p>
    <w:p w14:paraId="38BCAC40" w14:textId="77777777" w:rsidR="00A91D99" w:rsidRDefault="00A91D99" w:rsidP="00A91D99">
      <w:pPr>
        <w:spacing w:line="360" w:lineRule="auto"/>
        <w:ind w:firstLine="709"/>
        <w:jc w:val="both"/>
        <w:rPr>
          <w:rFonts w:ascii="Cambria" w:hAnsi="Cambria"/>
          <w:b/>
          <w:bCs/>
        </w:rPr>
      </w:pPr>
    </w:p>
    <w:p w14:paraId="3928F3E9" w14:textId="77777777" w:rsidR="00A91D99" w:rsidRDefault="00A91D99" w:rsidP="00A91D99">
      <w:pPr>
        <w:spacing w:line="360" w:lineRule="auto"/>
        <w:ind w:firstLine="709"/>
        <w:jc w:val="both"/>
        <w:rPr>
          <w:rFonts w:ascii="Cambria" w:hAnsi="Cambria"/>
          <w:b/>
          <w:bCs/>
        </w:rPr>
      </w:pPr>
      <w:r>
        <w:rPr>
          <w:rFonts w:ascii="Cambria" w:hAnsi="Cambria"/>
          <w:bCs/>
        </w:rPr>
        <w:t>O Administrador Financeiro tem como sua principal característica guiar a empresa por meio de dados reunidos pelo contador, sendo o papel do contador fornecer informações consistentes e bem estabelecidas com facilidades de ser interpretadas e para que as tomadas de decisões sejam precisas para administrador. Contudo, a função deste é a de identificar a situação da empresa por meio de análise e planejamento. Consequentemente, através de relatórios financeiros ele avalia todas as atividades da empresa, sendo crucial nas decisões estratégicas em busca de melhores resultados.</w:t>
      </w:r>
    </w:p>
    <w:p w14:paraId="7321F141" w14:textId="77777777" w:rsidR="00A91D99" w:rsidRDefault="00A91D99" w:rsidP="00A91D99">
      <w:pPr>
        <w:spacing w:line="360" w:lineRule="auto"/>
        <w:ind w:firstLine="709"/>
        <w:jc w:val="both"/>
        <w:rPr>
          <w:rFonts w:ascii="Cambria" w:hAnsi="Cambria"/>
          <w:b/>
          <w:bCs/>
        </w:rPr>
      </w:pPr>
      <w:r>
        <w:rPr>
          <w:rFonts w:ascii="Cambria" w:hAnsi="Cambria"/>
          <w:bCs/>
        </w:rPr>
        <w:t>Essa função transforma os dados recebidos de maneira que possa identificar a posição financeira da empresa.  E assim, avaliar as necessidades e determinar que tipo de financiamento deve ser feito para o aumento da produtividade e consistência da mesma.</w:t>
      </w:r>
    </w:p>
    <w:p w14:paraId="783152FB" w14:textId="77777777" w:rsidR="00A91D99" w:rsidRDefault="00A91D99" w:rsidP="00A91D99">
      <w:pPr>
        <w:spacing w:line="360" w:lineRule="auto"/>
        <w:ind w:firstLine="709"/>
        <w:jc w:val="both"/>
        <w:rPr>
          <w:rFonts w:ascii="Cambria" w:hAnsi="Cambria"/>
          <w:b/>
          <w:bCs/>
          <w:i/>
          <w:iCs/>
          <w:color w:val="000000"/>
        </w:rPr>
      </w:pPr>
      <w:r>
        <w:rPr>
          <w:rFonts w:ascii="Cambria" w:hAnsi="Cambria"/>
          <w:bCs/>
          <w:i/>
          <w:iCs/>
          <w:color w:val="000000"/>
        </w:rPr>
        <w:t>“</w:t>
      </w:r>
      <w:r w:rsidRPr="00C95502">
        <w:rPr>
          <w:rFonts w:ascii="Cambria" w:hAnsi="Cambria"/>
          <w:bCs/>
          <w:color w:val="000000"/>
        </w:rPr>
        <w:t>Análise, planejamento e controle financeiro consiste em coordenar, monitorar e avaliar todas as atividades da empresa, por meio de relatórios financeiros, bem como participar ativamente das decisões estratégicas, para alavancar as operações</w:t>
      </w:r>
      <w:r>
        <w:rPr>
          <w:rFonts w:ascii="Cambria" w:hAnsi="Cambria"/>
          <w:bCs/>
          <w:i/>
          <w:iCs/>
          <w:color w:val="000000"/>
        </w:rPr>
        <w:t>.”</w:t>
      </w:r>
      <w:r>
        <w:rPr>
          <w:rFonts w:ascii="Cambria" w:hAnsi="Cambria"/>
          <w:bCs/>
          <w:i/>
          <w:iCs/>
        </w:rPr>
        <w:t xml:space="preserve"> </w:t>
      </w:r>
      <w:r>
        <w:rPr>
          <w:rFonts w:ascii="Cambria" w:hAnsi="Cambria"/>
          <w:bCs/>
          <w:i/>
          <w:iCs/>
          <w:color w:val="000000"/>
        </w:rPr>
        <w:t>(</w:t>
      </w:r>
      <w:r>
        <w:rPr>
          <w:rFonts w:ascii="Cambria" w:hAnsi="Cambria"/>
          <w:bCs/>
          <w:color w:val="000000"/>
        </w:rPr>
        <w:t>HOJI, 2017, p. 07).</w:t>
      </w:r>
    </w:p>
    <w:p w14:paraId="17495781" w14:textId="77777777" w:rsidR="00A91D99" w:rsidRDefault="00A91D99" w:rsidP="00A91D99">
      <w:pPr>
        <w:spacing w:line="360" w:lineRule="auto"/>
        <w:ind w:firstLine="709"/>
        <w:jc w:val="both"/>
        <w:rPr>
          <w:rFonts w:ascii="Cambria" w:hAnsi="Cambria"/>
          <w:b/>
          <w:bCs/>
        </w:rPr>
      </w:pPr>
      <w:r>
        <w:rPr>
          <w:rFonts w:ascii="Cambria" w:hAnsi="Cambria"/>
          <w:bCs/>
        </w:rPr>
        <w:t>Fazendo o uso do planejamento, o administrador financeiro por meio de todas as informações adquiridas, selecionará as opções mais benéficas identificadas na empresa, buscando a melhor rentabilidade e, por meio do controle financeiro, identificar as entradas e saídas, verificando os desvios ocorridos e recomendando medidas corretivas quando exigidas.</w:t>
      </w:r>
    </w:p>
    <w:p w14:paraId="73AEAE20" w14:textId="77777777" w:rsidR="00A91D99" w:rsidRDefault="00A91D99" w:rsidP="00A91D99">
      <w:pPr>
        <w:spacing w:line="360" w:lineRule="auto"/>
        <w:ind w:firstLine="709"/>
        <w:jc w:val="both"/>
        <w:rPr>
          <w:rFonts w:ascii="Cambria" w:hAnsi="Cambria"/>
          <w:b/>
          <w:bCs/>
        </w:rPr>
      </w:pPr>
    </w:p>
    <w:p w14:paraId="0F5AFFA8" w14:textId="77777777" w:rsidR="00A91D99" w:rsidRPr="00C95502" w:rsidRDefault="00A91D99" w:rsidP="00A91D99">
      <w:pPr>
        <w:pBdr>
          <w:top w:val="nil"/>
          <w:left w:val="nil"/>
          <w:bottom w:val="nil"/>
          <w:right w:val="nil"/>
          <w:between w:val="nil"/>
        </w:pBdr>
        <w:spacing w:line="360" w:lineRule="auto"/>
        <w:rPr>
          <w:rFonts w:ascii="Cambria" w:hAnsi="Cambria"/>
          <w:b/>
          <w:bCs/>
        </w:rPr>
      </w:pPr>
      <w:r w:rsidRPr="00C95502">
        <w:rPr>
          <w:rFonts w:ascii="Cambria" w:hAnsi="Cambria"/>
          <w:b/>
          <w:bCs/>
        </w:rPr>
        <w:t>Principais Ferramentas da Administração Financeira</w:t>
      </w:r>
    </w:p>
    <w:p w14:paraId="310E9797" w14:textId="77777777" w:rsidR="00A91D99" w:rsidRDefault="00A91D99" w:rsidP="00A91D99">
      <w:pPr>
        <w:pBdr>
          <w:top w:val="nil"/>
          <w:left w:val="nil"/>
          <w:bottom w:val="nil"/>
          <w:right w:val="nil"/>
          <w:between w:val="nil"/>
        </w:pBdr>
        <w:spacing w:line="360" w:lineRule="auto"/>
        <w:ind w:firstLine="720"/>
        <w:jc w:val="both"/>
        <w:rPr>
          <w:rFonts w:ascii="Cambria" w:hAnsi="Cambria"/>
          <w:b/>
        </w:rPr>
      </w:pPr>
    </w:p>
    <w:p w14:paraId="17DA413E" w14:textId="77777777" w:rsidR="00A91D99" w:rsidRDefault="00A91D99" w:rsidP="00A91D99">
      <w:pPr>
        <w:pBdr>
          <w:top w:val="nil"/>
          <w:left w:val="nil"/>
          <w:bottom w:val="nil"/>
          <w:right w:val="nil"/>
          <w:between w:val="nil"/>
        </w:pBdr>
        <w:spacing w:line="360" w:lineRule="auto"/>
        <w:ind w:firstLine="720"/>
        <w:jc w:val="both"/>
        <w:rPr>
          <w:rFonts w:ascii="Cambria" w:hAnsi="Cambria"/>
          <w:b/>
        </w:rPr>
      </w:pPr>
      <w:r>
        <w:rPr>
          <w:rFonts w:ascii="Cambria" w:hAnsi="Cambria"/>
        </w:rPr>
        <w:lastRenderedPageBreak/>
        <w:t xml:space="preserve">Dentro da Administração Financeira existem recursos </w:t>
      </w:r>
      <w:r>
        <w:rPr>
          <w:rFonts w:ascii="Cambria" w:hAnsi="Cambria" w:cs="Calibri"/>
          <w:bdr w:val="none" w:sz="0" w:space="0" w:color="auto" w:frame="1"/>
          <w:shd w:val="clear" w:color="auto" w:fill="FFFFFF"/>
        </w:rPr>
        <w:t xml:space="preserve">aplicadas nas Demonstrações Contábeis e Financeiras </w:t>
      </w:r>
      <w:r>
        <w:rPr>
          <w:rFonts w:ascii="Cambria" w:hAnsi="Cambria"/>
        </w:rPr>
        <w:t xml:space="preserve">que auxiliam o gestor na tomada de decisão, sendo as mais conhecidas: </w:t>
      </w:r>
      <w:r>
        <w:rPr>
          <w:rFonts w:ascii="Cambria" w:hAnsi="Cambria" w:cs="Calibri"/>
          <w:bdr w:val="none" w:sz="0" w:space="0" w:color="auto" w:frame="1"/>
          <w:shd w:val="clear" w:color="auto" w:fill="FFFFFF"/>
        </w:rPr>
        <w:t>BP e DRE são Demonstrações e não ferramentas. As ferramentas são os índices da Administração Financeira aplicados nas Demonstrações do BP e DRE</w:t>
      </w:r>
      <w:r>
        <w:rPr>
          <w:rFonts w:ascii="Cambria" w:hAnsi="Cambria"/>
        </w:rPr>
        <w:t xml:space="preserve">. Em resumo, existem diversas ferramentas que permitem que o Administrador organize as atividades financeiras da empresa. </w:t>
      </w:r>
    </w:p>
    <w:p w14:paraId="2B05A2A5" w14:textId="77777777" w:rsidR="00A91D99" w:rsidRDefault="00A91D99" w:rsidP="00A91D99">
      <w:pPr>
        <w:pBdr>
          <w:top w:val="nil"/>
          <w:left w:val="nil"/>
          <w:bottom w:val="nil"/>
          <w:right w:val="nil"/>
          <w:between w:val="nil"/>
        </w:pBdr>
        <w:spacing w:line="360" w:lineRule="auto"/>
        <w:ind w:firstLine="720"/>
        <w:jc w:val="both"/>
        <w:rPr>
          <w:rFonts w:ascii="Cambria" w:hAnsi="Cambria"/>
          <w:b/>
        </w:rPr>
      </w:pPr>
      <w:r>
        <w:rPr>
          <w:rFonts w:ascii="Cambria" w:hAnsi="Cambria"/>
        </w:rPr>
        <w:t xml:space="preserve">O Balanço Patrimonial - BP é uma demonstração contábil que simboliza todos os bens e direitos da empresa e suas obrigações. É um parecer que visa apresentar a situação financeira da organização em um determinado período e reflete a circunstância estática do negócio, composto pelo: o Ativo, o Passivo e o Patrimônio Líquido – PL. </w:t>
      </w:r>
    </w:p>
    <w:p w14:paraId="123D537C" w14:textId="77777777" w:rsidR="00A91D99" w:rsidRDefault="00A91D99" w:rsidP="00A91D99">
      <w:pPr>
        <w:pBdr>
          <w:top w:val="nil"/>
          <w:left w:val="nil"/>
          <w:bottom w:val="nil"/>
          <w:right w:val="nil"/>
          <w:between w:val="nil"/>
        </w:pBdr>
        <w:spacing w:line="360" w:lineRule="auto"/>
        <w:ind w:firstLine="720"/>
        <w:jc w:val="both"/>
        <w:rPr>
          <w:rFonts w:ascii="Cambria" w:hAnsi="Cambria"/>
          <w:b/>
        </w:rPr>
      </w:pPr>
      <w:r>
        <w:rPr>
          <w:rFonts w:ascii="Cambria" w:hAnsi="Cambria"/>
        </w:rPr>
        <w:t>Essa demonstração é uma das mais importantes e utilizadas pelos administradores, porque é indiscutível o melhor levantamento das finanças empresariais. O BP é onde se registra todos os ativos e passivos do negócio, gerando o PL que é a diferença entre eles na empresa, ou seja, é seu capital (PROCENGE, 2021).</w:t>
      </w:r>
    </w:p>
    <w:p w14:paraId="55B870B8" w14:textId="77777777" w:rsidR="00A91D99" w:rsidRDefault="00A91D99" w:rsidP="00A91D99">
      <w:pPr>
        <w:pBdr>
          <w:top w:val="nil"/>
          <w:left w:val="nil"/>
          <w:bottom w:val="nil"/>
          <w:right w:val="nil"/>
          <w:between w:val="nil"/>
        </w:pBdr>
        <w:spacing w:line="360" w:lineRule="auto"/>
        <w:ind w:firstLine="720"/>
        <w:jc w:val="both"/>
        <w:rPr>
          <w:rFonts w:ascii="Cambria" w:hAnsi="Cambria"/>
          <w:bCs/>
          <w:color w:val="000000"/>
        </w:rPr>
      </w:pPr>
    </w:p>
    <w:p w14:paraId="1FC93749" w14:textId="77777777" w:rsidR="00A91D99" w:rsidRDefault="00A91D99" w:rsidP="00A91D99">
      <w:pPr>
        <w:pBdr>
          <w:top w:val="nil"/>
          <w:left w:val="nil"/>
          <w:bottom w:val="nil"/>
          <w:right w:val="nil"/>
          <w:between w:val="nil"/>
        </w:pBdr>
        <w:ind w:left="2268"/>
        <w:jc w:val="both"/>
        <w:rPr>
          <w:rFonts w:ascii="Cambria" w:hAnsi="Cambria" w:cs="Arial"/>
          <w:b/>
          <w:bCs/>
          <w:sz w:val="20"/>
          <w:shd w:val="clear" w:color="auto" w:fill="FFFFFF"/>
        </w:rPr>
      </w:pPr>
      <w:r w:rsidRPr="005C1133">
        <w:rPr>
          <w:rFonts w:ascii="Cambria" w:hAnsi="Cambria" w:cs="Arial"/>
          <w:bCs/>
          <w:sz w:val="20"/>
          <w:shd w:val="clear" w:color="auto" w:fill="FFFFFF"/>
        </w:rPr>
        <w:t>O ativo inclui os bens e direitos da empresa, como dinheiro em </w:t>
      </w:r>
      <w:r w:rsidRPr="005C1133">
        <w:rPr>
          <w:rFonts w:ascii="Cambria" w:eastAsiaTheme="majorEastAsia" w:hAnsi="Cambria" w:cs="Arial"/>
          <w:bCs/>
          <w:sz w:val="20"/>
          <w:shd w:val="clear" w:color="auto" w:fill="FFFFFF"/>
        </w:rPr>
        <w:t>caixa</w:t>
      </w:r>
      <w:r w:rsidRPr="005C1133">
        <w:rPr>
          <w:rFonts w:ascii="Cambria" w:hAnsi="Cambria" w:cs="Arial"/>
          <w:bCs/>
          <w:sz w:val="20"/>
          <w:shd w:val="clear" w:color="auto" w:fill="FFFFFF"/>
        </w:rPr>
        <w:t>, vendas a receber e bens materiais. O passivo representa as obrigações, ou seja, as contas a pagar, os fornecedores e as despesas operacionais. Já o Patrimônio Líquido é a parte relativa aos sócios, aqueles recursos financeiros e materiais aportados para criar a companhia.</w:t>
      </w:r>
      <w:r>
        <w:rPr>
          <w:rFonts w:ascii="Cambria" w:hAnsi="Cambria" w:cs="Arial"/>
          <w:bCs/>
          <w:i/>
          <w:iCs/>
          <w:sz w:val="20"/>
          <w:shd w:val="clear" w:color="auto" w:fill="FFFFFF"/>
        </w:rPr>
        <w:t xml:space="preserve"> </w:t>
      </w:r>
      <w:r>
        <w:rPr>
          <w:rFonts w:ascii="Cambria" w:hAnsi="Cambria" w:cs="Arial"/>
          <w:bCs/>
          <w:sz w:val="20"/>
          <w:shd w:val="clear" w:color="auto" w:fill="FFFFFF"/>
        </w:rPr>
        <w:t>(PROCENGE, 2021)</w:t>
      </w:r>
    </w:p>
    <w:p w14:paraId="055AA957" w14:textId="77777777" w:rsidR="00A91D99" w:rsidRDefault="00A91D99" w:rsidP="00A91D99">
      <w:pPr>
        <w:pBdr>
          <w:top w:val="nil"/>
          <w:left w:val="nil"/>
          <w:bottom w:val="nil"/>
          <w:right w:val="nil"/>
          <w:between w:val="nil"/>
        </w:pBdr>
        <w:spacing w:line="360" w:lineRule="auto"/>
        <w:jc w:val="both"/>
        <w:rPr>
          <w:rFonts w:ascii="Cambria" w:hAnsi="Cambria"/>
          <w:bCs/>
          <w:color w:val="000000"/>
        </w:rPr>
      </w:pPr>
    </w:p>
    <w:p w14:paraId="021F1C77" w14:textId="77777777" w:rsidR="00A91D99" w:rsidRDefault="00A91D99" w:rsidP="00A91D99">
      <w:pPr>
        <w:pBdr>
          <w:top w:val="nil"/>
          <w:left w:val="nil"/>
          <w:bottom w:val="nil"/>
          <w:right w:val="nil"/>
          <w:between w:val="nil"/>
        </w:pBdr>
        <w:spacing w:line="360" w:lineRule="auto"/>
        <w:ind w:firstLine="720"/>
        <w:jc w:val="both"/>
        <w:rPr>
          <w:rFonts w:ascii="Cambria" w:hAnsi="Cambria"/>
          <w:b/>
        </w:rPr>
      </w:pPr>
      <w:r>
        <w:rPr>
          <w:rFonts w:ascii="Cambria" w:hAnsi="Cambria"/>
        </w:rPr>
        <w:t xml:space="preserve">Através desse demonstrativo é possível avaliar seus bens, analisar seu patrimônio, compreender qual é a real situação financeira, contábil e econômica do seu negócio, para então, assegurar as informações necessárias para atuar diante das circunstâncias que podem comprometer o andamento da organização. </w:t>
      </w:r>
    </w:p>
    <w:p w14:paraId="7E93BAFF" w14:textId="77777777" w:rsidR="00A91D99" w:rsidRDefault="00A91D99" w:rsidP="00A91D99">
      <w:pPr>
        <w:pBdr>
          <w:top w:val="nil"/>
          <w:left w:val="nil"/>
          <w:bottom w:val="nil"/>
          <w:right w:val="nil"/>
          <w:between w:val="nil"/>
        </w:pBdr>
        <w:spacing w:line="360" w:lineRule="auto"/>
        <w:ind w:firstLine="720"/>
        <w:jc w:val="both"/>
        <w:rPr>
          <w:rFonts w:ascii="Cambria" w:hAnsi="Cambria"/>
          <w:b/>
        </w:rPr>
      </w:pPr>
      <w:r>
        <w:rPr>
          <w:rFonts w:ascii="Cambria" w:hAnsi="Cambria"/>
        </w:rPr>
        <w:t xml:space="preserve">A Demonstração do Resultado do Exercício - DRE é uma demonstração financeira com intuito de mapear a empresa, considerando receitas, custos e tributos. Por meio desses dados, a empresa entenderá o que é custo e o que são despesas, a partir desse estudo é possível compreender melhor sobre a organização, definindo estratégias valiosas de rentabilidade. Geralmente feita uma vez ao ano, com objetivo de publicar os resultados do exercício que se encerrou.  </w:t>
      </w:r>
    </w:p>
    <w:p w14:paraId="0479CA92" w14:textId="77777777" w:rsidR="00A91D99" w:rsidRDefault="00A91D99" w:rsidP="00A91D99">
      <w:pPr>
        <w:pBdr>
          <w:top w:val="nil"/>
          <w:left w:val="nil"/>
          <w:bottom w:val="nil"/>
          <w:right w:val="nil"/>
          <w:between w:val="nil"/>
        </w:pBdr>
        <w:spacing w:line="360" w:lineRule="auto"/>
        <w:ind w:firstLine="720"/>
        <w:jc w:val="both"/>
        <w:rPr>
          <w:rFonts w:ascii="Cambria" w:hAnsi="Cambria"/>
          <w:b/>
        </w:rPr>
      </w:pPr>
      <w:r>
        <w:rPr>
          <w:rFonts w:ascii="Cambria" w:hAnsi="Cambria"/>
        </w:rPr>
        <w:t xml:space="preserve">Além disso, a análise da DRE tem como fundamento comparar resultados da empresa com outras semelhantes, ou seja, poderá fazer um padrão de desempenho </w:t>
      </w:r>
      <w:r>
        <w:rPr>
          <w:rFonts w:ascii="Cambria" w:hAnsi="Cambria"/>
        </w:rPr>
        <w:lastRenderedPageBreak/>
        <w:t>–</w:t>
      </w:r>
      <w:r>
        <w:rPr>
          <w:rFonts w:ascii="Cambria" w:hAnsi="Cambria"/>
          <w:i/>
          <w:iCs/>
        </w:rPr>
        <w:t>benchmark</w:t>
      </w:r>
      <w:r>
        <w:rPr>
          <w:rFonts w:ascii="Cambria" w:hAnsi="Cambria"/>
        </w:rPr>
        <w:t>, analisando se há a necessidade de melhorar algum ponto do negócio. (PROCENGE,</w:t>
      </w:r>
      <w:r>
        <w:rPr>
          <w:rFonts w:ascii="Cambria" w:hAnsi="Cambria"/>
          <w:color w:val="FF0000"/>
        </w:rPr>
        <w:t xml:space="preserve"> </w:t>
      </w:r>
      <w:r>
        <w:rPr>
          <w:rFonts w:ascii="Cambria" w:hAnsi="Cambria"/>
        </w:rPr>
        <w:t xml:space="preserve">2021).  </w:t>
      </w:r>
    </w:p>
    <w:p w14:paraId="4F5CE5E1" w14:textId="77777777" w:rsidR="00A91D99" w:rsidRDefault="00A91D99" w:rsidP="00A91D99">
      <w:pPr>
        <w:pBdr>
          <w:top w:val="nil"/>
          <w:left w:val="nil"/>
          <w:bottom w:val="nil"/>
          <w:right w:val="nil"/>
          <w:between w:val="nil"/>
        </w:pBdr>
        <w:spacing w:line="360" w:lineRule="auto"/>
        <w:ind w:firstLine="720"/>
        <w:jc w:val="both"/>
        <w:rPr>
          <w:rFonts w:ascii="Cambria" w:hAnsi="Cambria"/>
          <w:b/>
        </w:rPr>
      </w:pPr>
    </w:p>
    <w:p w14:paraId="39EBD456" w14:textId="77777777" w:rsidR="00A91D99" w:rsidRPr="005C1133" w:rsidRDefault="00A91D99" w:rsidP="00A91D99">
      <w:pPr>
        <w:pBdr>
          <w:top w:val="nil"/>
          <w:left w:val="nil"/>
          <w:bottom w:val="nil"/>
          <w:right w:val="nil"/>
          <w:between w:val="nil"/>
        </w:pBdr>
        <w:spacing w:line="360" w:lineRule="auto"/>
        <w:rPr>
          <w:rFonts w:ascii="Cambria" w:hAnsi="Cambria"/>
          <w:b/>
          <w:bCs/>
        </w:rPr>
      </w:pPr>
      <w:r w:rsidRPr="005C1133">
        <w:rPr>
          <w:rFonts w:ascii="Cambria" w:hAnsi="Cambria"/>
          <w:b/>
          <w:bCs/>
        </w:rPr>
        <w:t>Relação entre a Demonstração de Resultado e as atividades empresariais</w:t>
      </w:r>
    </w:p>
    <w:p w14:paraId="273DBACA" w14:textId="77777777" w:rsidR="00A91D99" w:rsidRDefault="00A91D99" w:rsidP="00A91D99">
      <w:pPr>
        <w:pBdr>
          <w:top w:val="nil"/>
          <w:left w:val="nil"/>
          <w:bottom w:val="nil"/>
          <w:right w:val="nil"/>
          <w:between w:val="nil"/>
        </w:pBdr>
        <w:spacing w:line="360" w:lineRule="auto"/>
        <w:ind w:firstLine="720"/>
        <w:jc w:val="both"/>
        <w:rPr>
          <w:rFonts w:ascii="Cambria" w:hAnsi="Cambria"/>
          <w:b/>
          <w:bCs/>
        </w:rPr>
      </w:pPr>
    </w:p>
    <w:p w14:paraId="06339F2B" w14:textId="77777777" w:rsidR="00A91D99" w:rsidRDefault="00A91D99" w:rsidP="00A91D99">
      <w:pPr>
        <w:pBdr>
          <w:top w:val="nil"/>
          <w:left w:val="nil"/>
          <w:bottom w:val="nil"/>
          <w:right w:val="nil"/>
          <w:between w:val="nil"/>
        </w:pBdr>
        <w:spacing w:line="360" w:lineRule="auto"/>
        <w:ind w:firstLine="720"/>
        <w:jc w:val="both"/>
        <w:rPr>
          <w:rFonts w:ascii="Cambria" w:hAnsi="Cambria"/>
          <w:b/>
          <w:bCs/>
        </w:rPr>
      </w:pPr>
      <w:r>
        <w:rPr>
          <w:rFonts w:ascii="Cambria" w:hAnsi="Cambria"/>
          <w:bCs/>
        </w:rPr>
        <w:t xml:space="preserve">A DRE tem o papel de gerir cada processo que compõe o resultado líquido empresarial em um exercício através da apuração das receitas, despesas e custos, gerando informações suficientes para tomada de decisão.  </w:t>
      </w:r>
    </w:p>
    <w:p w14:paraId="056DE88D" w14:textId="77777777" w:rsidR="00A91D99" w:rsidRDefault="00A91D99" w:rsidP="00A91D99">
      <w:pPr>
        <w:pBdr>
          <w:top w:val="nil"/>
          <w:left w:val="nil"/>
          <w:bottom w:val="nil"/>
          <w:right w:val="nil"/>
          <w:between w:val="nil"/>
        </w:pBdr>
        <w:spacing w:line="360" w:lineRule="auto"/>
        <w:ind w:firstLine="720"/>
        <w:jc w:val="both"/>
        <w:rPr>
          <w:rFonts w:ascii="Cambria" w:hAnsi="Cambria"/>
          <w:b/>
          <w:bCs/>
        </w:rPr>
      </w:pPr>
      <w:r>
        <w:rPr>
          <w:rFonts w:ascii="Cambria" w:hAnsi="Cambria"/>
          <w:bCs/>
        </w:rPr>
        <w:t xml:space="preserve">As atividades empresariais estão relacionadas ao produto ou serviço, economia e lucratividade da organização. Através da DRE esses resultados ficam em evidência, podendo avaliar a capacidade de pagamento de uma entidade e quando necessário, gerar mudanças na administração para melhores resultados. Dessa forma, a DRE expõe a real situação da empresa, dando possibilidades de mudanças e crescimentos. </w:t>
      </w:r>
    </w:p>
    <w:p w14:paraId="647F17FA" w14:textId="77777777" w:rsidR="00A91D99" w:rsidRDefault="00A91D99" w:rsidP="00A91D99">
      <w:pPr>
        <w:pBdr>
          <w:top w:val="nil"/>
          <w:left w:val="nil"/>
          <w:bottom w:val="nil"/>
          <w:right w:val="nil"/>
          <w:between w:val="nil"/>
        </w:pBdr>
        <w:spacing w:line="360" w:lineRule="auto"/>
        <w:ind w:firstLine="720"/>
        <w:jc w:val="both"/>
        <w:rPr>
          <w:rFonts w:ascii="Cambria" w:hAnsi="Cambria" w:cstheme="majorHAnsi"/>
          <w:b/>
          <w:bCs/>
        </w:rPr>
      </w:pPr>
      <w:r w:rsidRPr="005C1133">
        <w:rPr>
          <w:rFonts w:ascii="Cambria" w:hAnsi="Cambria" w:cstheme="majorHAnsi"/>
          <w:bCs/>
        </w:rPr>
        <w:t>De forma geral, as atividades empresariais que não sejam de investimentos ou de financiamentos correspondem a atividades operacionais. As atividades operacionais são executadas em função do objetivo social da empresa, e geram as receitas e despesas operacionais</w:t>
      </w:r>
      <w:r>
        <w:rPr>
          <w:rFonts w:ascii="Cambria" w:hAnsi="Cambria" w:cstheme="majorHAnsi"/>
          <w:bCs/>
          <w:i/>
          <w:iCs/>
        </w:rPr>
        <w:t>.</w:t>
      </w:r>
      <w:r>
        <w:rPr>
          <w:rFonts w:ascii="Cambria" w:hAnsi="Cambria" w:cstheme="majorHAnsi"/>
          <w:bCs/>
        </w:rPr>
        <w:t xml:space="preserve"> </w:t>
      </w:r>
      <w:r>
        <w:rPr>
          <w:rFonts w:ascii="Cambria" w:eastAsia="Cambria" w:hAnsi="Cambria" w:cstheme="majorHAnsi"/>
          <w:bCs/>
        </w:rPr>
        <w:t xml:space="preserve">(HOJI, 2017) </w:t>
      </w:r>
      <w:r>
        <w:rPr>
          <w:rFonts w:ascii="Cambria" w:hAnsi="Cambria" w:cstheme="majorHAnsi"/>
          <w:bCs/>
        </w:rPr>
        <w:t xml:space="preserve"> </w:t>
      </w:r>
    </w:p>
    <w:p w14:paraId="7AC7B8D8" w14:textId="77777777" w:rsidR="00A91D99" w:rsidRDefault="00A91D99" w:rsidP="00A91D99">
      <w:pPr>
        <w:pBdr>
          <w:top w:val="nil"/>
          <w:left w:val="nil"/>
          <w:bottom w:val="nil"/>
          <w:right w:val="nil"/>
          <w:between w:val="nil"/>
        </w:pBdr>
        <w:spacing w:line="360" w:lineRule="auto"/>
        <w:ind w:firstLine="720"/>
        <w:jc w:val="both"/>
        <w:rPr>
          <w:rFonts w:ascii="Cambria" w:hAnsi="Cambria"/>
          <w:b/>
          <w:bCs/>
        </w:rPr>
      </w:pPr>
      <w:r>
        <w:rPr>
          <w:rFonts w:ascii="Cambria" w:hAnsi="Cambria"/>
          <w:bCs/>
        </w:rPr>
        <w:t xml:space="preserve">Portanto, as atividades empresarias estão relacionadas às finanças e investimentos que ajudam a empresa a sobreviver a longo prazo. Por outro lado, as atividades operacionais são referentes a venda e fornecimento de produtos e serviços, que geram a maior parte do fluxo de caixa de uma empresa. </w:t>
      </w:r>
    </w:p>
    <w:p w14:paraId="5B0B2D4E" w14:textId="77777777" w:rsidR="00A91D99" w:rsidRDefault="00A91D99" w:rsidP="00A91D99">
      <w:pPr>
        <w:spacing w:line="360" w:lineRule="auto"/>
        <w:ind w:firstLine="709"/>
        <w:contextualSpacing/>
        <w:jc w:val="both"/>
        <w:rPr>
          <w:rFonts w:ascii="Cambria" w:hAnsi="Cambria"/>
          <w:b/>
        </w:rPr>
      </w:pPr>
    </w:p>
    <w:p w14:paraId="56D5E679" w14:textId="77777777" w:rsidR="00A91D99" w:rsidRPr="005C1133" w:rsidRDefault="00A91D99" w:rsidP="00A91D99">
      <w:pPr>
        <w:pBdr>
          <w:top w:val="nil"/>
          <w:left w:val="nil"/>
          <w:bottom w:val="nil"/>
          <w:right w:val="nil"/>
          <w:between w:val="nil"/>
        </w:pBdr>
        <w:spacing w:line="360" w:lineRule="auto"/>
        <w:rPr>
          <w:rFonts w:ascii="Cambria" w:hAnsi="Cambria"/>
          <w:b/>
        </w:rPr>
      </w:pPr>
      <w:r w:rsidRPr="005C1133">
        <w:rPr>
          <w:rFonts w:ascii="Cambria" w:eastAsia="Cambria" w:hAnsi="Cambria" w:cs="Cambria"/>
          <w:b/>
        </w:rPr>
        <w:t xml:space="preserve">Índices </w:t>
      </w:r>
      <w:r>
        <w:rPr>
          <w:rFonts w:ascii="Cambria" w:eastAsia="Cambria" w:hAnsi="Cambria" w:cs="Cambria"/>
          <w:b/>
        </w:rPr>
        <w:t>F</w:t>
      </w:r>
      <w:r w:rsidRPr="005C1133">
        <w:rPr>
          <w:rFonts w:ascii="Cambria" w:eastAsia="Cambria" w:hAnsi="Cambria" w:cs="Cambria"/>
          <w:b/>
        </w:rPr>
        <w:t xml:space="preserve">inanceiros de </w:t>
      </w:r>
      <w:r>
        <w:rPr>
          <w:rFonts w:ascii="Cambria" w:eastAsia="Cambria" w:hAnsi="Cambria" w:cs="Cambria"/>
          <w:b/>
        </w:rPr>
        <w:t>Li</w:t>
      </w:r>
      <w:r w:rsidRPr="005C1133">
        <w:rPr>
          <w:rFonts w:ascii="Cambria" w:eastAsia="Cambria" w:hAnsi="Cambria" w:cs="Cambria"/>
          <w:b/>
        </w:rPr>
        <w:t xml:space="preserve">quidez </w:t>
      </w:r>
    </w:p>
    <w:p w14:paraId="66F78154" w14:textId="77777777" w:rsidR="00A91D99" w:rsidRDefault="00A91D99" w:rsidP="00A91D99">
      <w:pPr>
        <w:pStyle w:val="mini-sumario-2"/>
        <w:spacing w:before="0" w:beforeAutospacing="0" w:after="0" w:afterAutospacing="0" w:line="360" w:lineRule="auto"/>
        <w:ind w:firstLine="709"/>
        <w:jc w:val="both"/>
        <w:rPr>
          <w:rFonts w:ascii="Cambria" w:hAnsi="Cambria"/>
        </w:rPr>
      </w:pPr>
    </w:p>
    <w:p w14:paraId="40295765" w14:textId="77777777" w:rsidR="00A91D99" w:rsidRDefault="00A91D99" w:rsidP="00A91D99">
      <w:pPr>
        <w:pStyle w:val="mini-sumario-2"/>
        <w:spacing w:before="0" w:beforeAutospacing="0" w:after="0" w:afterAutospacing="0" w:line="360" w:lineRule="auto"/>
        <w:ind w:firstLine="709"/>
        <w:jc w:val="both"/>
        <w:rPr>
          <w:rFonts w:ascii="Cambria" w:hAnsi="Cambria"/>
        </w:rPr>
      </w:pPr>
      <w:r>
        <w:rPr>
          <w:rFonts w:ascii="Cambria" w:hAnsi="Cambria"/>
        </w:rPr>
        <w:t>Os índices financeiros de liquidez avaliam</w:t>
      </w:r>
      <w:r>
        <w:rPr>
          <w:rFonts w:ascii="Cambria" w:hAnsi="Cambria"/>
          <w:color w:val="FF0000"/>
        </w:rPr>
        <w:t xml:space="preserve"> </w:t>
      </w:r>
      <w:r>
        <w:rPr>
          <w:rFonts w:ascii="Cambria" w:hAnsi="Cambria"/>
        </w:rPr>
        <w:t xml:space="preserve">a capacidade de pagamento da empresa em solvência das dívidas de curto e longo prazo, revelando a solvência geral da organização. Segundo </w:t>
      </w:r>
      <w:proofErr w:type="spellStart"/>
      <w:r>
        <w:rPr>
          <w:rFonts w:ascii="Cambria" w:hAnsi="Cambria"/>
        </w:rPr>
        <w:t>Zanluca</w:t>
      </w:r>
      <w:proofErr w:type="spellEnd"/>
      <w:r>
        <w:rPr>
          <w:rFonts w:ascii="Cambria" w:hAnsi="Cambria"/>
        </w:rPr>
        <w:t xml:space="preserve"> (2014), sendo de grande importância para a continuação da empresa, as variações destes índices devem ser motivos de estudos para os gestores. </w:t>
      </w:r>
    </w:p>
    <w:p w14:paraId="0D0A9C67" w14:textId="77777777" w:rsidR="00A91D99" w:rsidRDefault="00A91D99" w:rsidP="00A91D99">
      <w:pPr>
        <w:pBdr>
          <w:top w:val="nil"/>
          <w:left w:val="nil"/>
          <w:bottom w:val="nil"/>
          <w:right w:val="nil"/>
          <w:between w:val="nil"/>
        </w:pBdr>
        <w:spacing w:line="360" w:lineRule="auto"/>
        <w:jc w:val="both"/>
        <w:rPr>
          <w:rFonts w:ascii="Cambria" w:hAnsi="Cambria"/>
          <w:bCs/>
          <w:color w:val="000000"/>
        </w:rPr>
      </w:pPr>
    </w:p>
    <w:p w14:paraId="6B1EE5AB" w14:textId="77777777" w:rsidR="00A91D99" w:rsidRDefault="00A91D99" w:rsidP="00A91D99">
      <w:pPr>
        <w:pStyle w:val="mini-sumario-2"/>
        <w:spacing w:before="0" w:beforeAutospacing="0" w:after="0" w:afterAutospacing="0"/>
        <w:ind w:left="2268"/>
        <w:jc w:val="both"/>
        <w:rPr>
          <w:rFonts w:ascii="Cambria" w:hAnsi="Cambria"/>
          <w:sz w:val="20"/>
          <w:szCs w:val="20"/>
        </w:rPr>
      </w:pPr>
      <w:r w:rsidRPr="005C1133">
        <w:rPr>
          <w:rFonts w:ascii="Cambria" w:hAnsi="Cambria"/>
          <w:sz w:val="20"/>
          <w:szCs w:val="20"/>
        </w:rPr>
        <w:t xml:space="preserve">Os índices de liquidez mostram a situação financeira da empresa. Caso os valores não estejam ajustados para o valor da data do balanço, um valor com vencimento no primeiro dia de um ano pode estar sendo comparado </w:t>
      </w:r>
      <w:r w:rsidRPr="005C1133">
        <w:rPr>
          <w:rFonts w:ascii="Cambria" w:hAnsi="Cambria"/>
          <w:sz w:val="20"/>
          <w:szCs w:val="20"/>
        </w:rPr>
        <w:lastRenderedPageBreak/>
        <w:t>em igualdade de condições com outro valor que vence no último dia do mesmo ano. Os valores traduzidos a valor presente minimizam esse tipo de problema. Quanto maior o índice, melhor</w:t>
      </w:r>
      <w:r>
        <w:rPr>
          <w:rFonts w:ascii="Cambria" w:hAnsi="Cambria"/>
          <w:sz w:val="20"/>
          <w:szCs w:val="20"/>
        </w:rPr>
        <w:t>.</w:t>
      </w:r>
      <w:r>
        <w:rPr>
          <w:rFonts w:ascii="Cambria" w:hAnsi="Cambria"/>
          <w:i/>
          <w:iCs/>
          <w:sz w:val="20"/>
          <w:szCs w:val="20"/>
        </w:rPr>
        <w:t xml:space="preserve"> </w:t>
      </w:r>
      <w:r>
        <w:rPr>
          <w:rFonts w:ascii="Cambria" w:hAnsi="Cambria"/>
          <w:sz w:val="20"/>
          <w:szCs w:val="20"/>
        </w:rPr>
        <w:t xml:space="preserve">(HOJI, 2017, p. 294) </w:t>
      </w:r>
    </w:p>
    <w:p w14:paraId="1B5DD18D" w14:textId="77777777" w:rsidR="00A91D99" w:rsidRDefault="00A91D99" w:rsidP="00A91D99">
      <w:pPr>
        <w:widowControl w:val="0"/>
        <w:spacing w:line="360" w:lineRule="auto"/>
        <w:ind w:firstLine="709"/>
        <w:jc w:val="both"/>
        <w:rPr>
          <w:rFonts w:ascii="Cambria" w:eastAsia="Cambria" w:hAnsi="Cambria"/>
          <w:b/>
          <w:bCs/>
        </w:rPr>
      </w:pPr>
    </w:p>
    <w:p w14:paraId="793CCE95" w14:textId="77777777" w:rsidR="00A91D99" w:rsidRDefault="00A91D99" w:rsidP="00A91D99">
      <w:pPr>
        <w:widowControl w:val="0"/>
        <w:spacing w:line="360" w:lineRule="auto"/>
        <w:ind w:firstLine="709"/>
        <w:jc w:val="both"/>
        <w:rPr>
          <w:rFonts w:ascii="Cambria" w:eastAsia="Cambria" w:hAnsi="Cambria"/>
        </w:rPr>
      </w:pPr>
      <w:r>
        <w:rPr>
          <w:rFonts w:ascii="Cambria" w:eastAsia="Cambria" w:hAnsi="Cambria"/>
          <w:bCs/>
        </w:rPr>
        <w:t>De maneira geral, as informações necessárias para a realização de uma análise financeira adequada é utilizar os elementos da DRE e do BL, com o intuito de identificar os riscos que ocorre para a organização. Por isso</w:t>
      </w:r>
      <w:r>
        <w:rPr>
          <w:rFonts w:ascii="Cambria" w:hAnsi="Cambria"/>
          <w:bCs/>
        </w:rPr>
        <w:t>, ele age como um precursor de dificuldades financeiras devido a uma liquidez baixa ou em declínio, esses índices podem fornecer sinais antecipados de problemas de fluxo de caixa e insolvência iminente do negócio. Logo abaixo, o conceito de cada índice de liquidez</w:t>
      </w:r>
      <w:r>
        <w:rPr>
          <w:rFonts w:ascii="Cambria" w:hAnsi="Cambria"/>
        </w:rPr>
        <w:t>.</w:t>
      </w:r>
    </w:p>
    <w:p w14:paraId="2CCE2B75" w14:textId="77777777" w:rsidR="00A91D99" w:rsidRDefault="00A91D99" w:rsidP="00A91D99">
      <w:pPr>
        <w:pBdr>
          <w:top w:val="nil"/>
          <w:left w:val="nil"/>
          <w:bottom w:val="nil"/>
          <w:right w:val="nil"/>
          <w:between w:val="nil"/>
        </w:pBdr>
        <w:tabs>
          <w:tab w:val="left" w:pos="2760"/>
        </w:tabs>
        <w:spacing w:line="360" w:lineRule="auto"/>
        <w:ind w:firstLine="720"/>
        <w:jc w:val="both"/>
        <w:rPr>
          <w:rFonts w:ascii="Cambria" w:hAnsi="Cambria"/>
          <w:bCs/>
          <w:color w:val="000000"/>
        </w:rPr>
      </w:pPr>
      <w:r>
        <w:rPr>
          <w:rFonts w:ascii="Cambria" w:hAnsi="Cambria"/>
          <w:bCs/>
          <w:color w:val="000000"/>
        </w:rPr>
        <w:tab/>
      </w:r>
    </w:p>
    <w:p w14:paraId="7C65EEC2" w14:textId="77777777" w:rsidR="00A91D99" w:rsidRPr="005C1133" w:rsidRDefault="00A91D99" w:rsidP="00A91D99">
      <w:pPr>
        <w:pBdr>
          <w:top w:val="nil"/>
          <w:left w:val="nil"/>
          <w:bottom w:val="nil"/>
          <w:right w:val="nil"/>
          <w:between w:val="nil"/>
        </w:pBdr>
        <w:spacing w:line="360" w:lineRule="auto"/>
        <w:rPr>
          <w:rFonts w:ascii="Cambria" w:hAnsi="Cambria"/>
          <w:b/>
        </w:rPr>
      </w:pPr>
      <w:r w:rsidRPr="005C1133">
        <w:rPr>
          <w:rFonts w:ascii="Cambria" w:eastAsia="Cambria" w:hAnsi="Cambria" w:cs="Cambria"/>
          <w:b/>
        </w:rPr>
        <w:t xml:space="preserve">Índices de Liquidez Corrente - ILC </w:t>
      </w:r>
    </w:p>
    <w:p w14:paraId="6D857EB6" w14:textId="77777777" w:rsidR="00A91D99" w:rsidRDefault="00A91D99" w:rsidP="00A91D99">
      <w:pPr>
        <w:pStyle w:val="mini-sumario-2"/>
        <w:spacing w:before="0" w:beforeAutospacing="0" w:after="0" w:afterAutospacing="0" w:line="360" w:lineRule="auto"/>
        <w:ind w:firstLine="709"/>
        <w:jc w:val="both"/>
        <w:rPr>
          <w:rFonts w:ascii="Cambria" w:hAnsi="Cambria"/>
        </w:rPr>
      </w:pPr>
    </w:p>
    <w:p w14:paraId="355AFE3C" w14:textId="77777777" w:rsidR="00A91D99" w:rsidRDefault="00A91D99" w:rsidP="00A91D99">
      <w:pPr>
        <w:pStyle w:val="mini-sumario-2"/>
        <w:spacing w:before="0" w:beforeAutospacing="0" w:after="0" w:afterAutospacing="0" w:line="360" w:lineRule="auto"/>
        <w:ind w:firstLine="709"/>
        <w:jc w:val="both"/>
        <w:rPr>
          <w:rFonts w:ascii="Cambria" w:hAnsi="Cambria"/>
        </w:rPr>
      </w:pPr>
      <w:r>
        <w:rPr>
          <w:rFonts w:ascii="Cambria" w:hAnsi="Cambria"/>
        </w:rPr>
        <w:t>O índice de liquidez corrente, um dos índices financeiros frequentemente citados, é um dos mais utilizados em análise econômico-financeira revelando o quanto a empresa poderá utilizar em recursos, e assim, pagar suas dívidas circulantes a curto prazo.</w:t>
      </w:r>
    </w:p>
    <w:p w14:paraId="7ED80FD8" w14:textId="77777777" w:rsidR="00A91D99" w:rsidRDefault="00A91D99" w:rsidP="00A91D99">
      <w:pPr>
        <w:pBdr>
          <w:top w:val="nil"/>
          <w:left w:val="nil"/>
          <w:bottom w:val="nil"/>
          <w:right w:val="nil"/>
          <w:between w:val="nil"/>
        </w:pBdr>
        <w:spacing w:line="360" w:lineRule="auto"/>
        <w:jc w:val="both"/>
        <w:rPr>
          <w:rFonts w:ascii="Cambria" w:hAnsi="Cambria"/>
          <w:bCs/>
          <w:color w:val="000000"/>
        </w:rPr>
      </w:pPr>
    </w:p>
    <w:p w14:paraId="41E4DFAF" w14:textId="77777777" w:rsidR="00A91D99" w:rsidRDefault="00A91D99" w:rsidP="00A91D99">
      <w:pPr>
        <w:pStyle w:val="mini-sumario-2"/>
        <w:spacing w:before="0" w:beforeAutospacing="0" w:after="0" w:afterAutospacing="0"/>
        <w:ind w:left="2268"/>
        <w:jc w:val="both"/>
        <w:rPr>
          <w:rFonts w:ascii="Cambria" w:hAnsi="Cambria"/>
          <w:sz w:val="20"/>
          <w:szCs w:val="20"/>
        </w:rPr>
      </w:pPr>
      <w:r w:rsidRPr="005C1133">
        <w:rPr>
          <w:rFonts w:ascii="Cambria" w:hAnsi="Cambria"/>
          <w:sz w:val="20"/>
          <w:szCs w:val="20"/>
        </w:rPr>
        <w:t>Na maioria dos casos, esse índice é considerado como o melhor indicador da capacidade de pagamento da empresa. O resultado do cálculo indica que a empresa tem $ 1,61 de ativos conversíveis em dinheiro no curto prazo para liquidar cada $ 1,00 de dívida de curto prazo. Mas esse índice também é resultante de diversos valores correntes de diferentes datas</w:t>
      </w:r>
      <w:r>
        <w:rPr>
          <w:rFonts w:ascii="Cambria" w:hAnsi="Cambria"/>
          <w:sz w:val="20"/>
          <w:szCs w:val="20"/>
        </w:rPr>
        <w:t>. (HOJI, 2017, p. 294)</w:t>
      </w:r>
    </w:p>
    <w:p w14:paraId="04660D20" w14:textId="77777777" w:rsidR="00A91D99" w:rsidRDefault="00A91D99" w:rsidP="00A91D99">
      <w:pPr>
        <w:pBdr>
          <w:top w:val="nil"/>
          <w:left w:val="nil"/>
          <w:bottom w:val="nil"/>
          <w:right w:val="nil"/>
          <w:between w:val="nil"/>
        </w:pBdr>
        <w:spacing w:line="360" w:lineRule="auto"/>
        <w:jc w:val="center"/>
        <w:rPr>
          <w:rFonts w:ascii="Cambria" w:hAnsi="Cambria"/>
          <w:b/>
        </w:rPr>
      </w:pPr>
    </w:p>
    <w:tbl>
      <w:tblPr>
        <w:tblW w:w="520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6"/>
        <w:gridCol w:w="1100"/>
        <w:gridCol w:w="2148"/>
        <w:gridCol w:w="976"/>
      </w:tblGrid>
      <w:tr w:rsidR="00A91D99" w14:paraId="7CD824BC" w14:textId="77777777" w:rsidTr="00B41137">
        <w:trPr>
          <w:trHeight w:val="360"/>
          <w:jc w:val="center"/>
        </w:trPr>
        <w:tc>
          <w:tcPr>
            <w:tcW w:w="976" w:type="dxa"/>
            <w:shd w:val="clear" w:color="auto" w:fill="auto"/>
            <w:noWrap/>
            <w:vAlign w:val="bottom"/>
            <w:hideMark/>
          </w:tcPr>
          <w:p w14:paraId="5A124237" w14:textId="77777777" w:rsidR="00A91D99" w:rsidRDefault="00A91D99" w:rsidP="00B41137">
            <w:pPr>
              <w:jc w:val="center"/>
              <w:rPr>
                <w:rFonts w:ascii="Cambria" w:hAnsi="Cambria" w:cs="Arial"/>
                <w:bCs/>
                <w:color w:val="000000"/>
              </w:rPr>
            </w:pPr>
            <w:r>
              <w:rPr>
                <w:rFonts w:ascii="Cambria" w:hAnsi="Cambria" w:cs="Arial"/>
                <w:bCs/>
                <w:color w:val="000000"/>
              </w:rPr>
              <w:t>ILC</w:t>
            </w:r>
          </w:p>
        </w:tc>
        <w:tc>
          <w:tcPr>
            <w:tcW w:w="1100" w:type="dxa"/>
            <w:shd w:val="clear" w:color="auto" w:fill="auto"/>
            <w:noWrap/>
            <w:vAlign w:val="bottom"/>
            <w:hideMark/>
          </w:tcPr>
          <w:p w14:paraId="09831DA9" w14:textId="77777777" w:rsidR="00A91D99" w:rsidRDefault="00A91D99" w:rsidP="00B41137">
            <w:pPr>
              <w:jc w:val="center"/>
              <w:rPr>
                <w:rFonts w:ascii="Cambria" w:hAnsi="Cambria" w:cs="Arial"/>
                <w:b/>
                <w:color w:val="000000"/>
              </w:rPr>
            </w:pPr>
            <w:r>
              <w:rPr>
                <w:rFonts w:ascii="Cambria" w:hAnsi="Cambria" w:cs="Arial"/>
                <w:color w:val="000000"/>
              </w:rPr>
              <w:t>=</w:t>
            </w:r>
          </w:p>
        </w:tc>
        <w:tc>
          <w:tcPr>
            <w:tcW w:w="2148" w:type="dxa"/>
            <w:shd w:val="clear" w:color="auto" w:fill="auto"/>
            <w:noWrap/>
            <w:vAlign w:val="bottom"/>
            <w:hideMark/>
          </w:tcPr>
          <w:p w14:paraId="0615A288" w14:textId="77777777" w:rsidR="00A91D99" w:rsidRDefault="00A91D99" w:rsidP="00B41137">
            <w:pPr>
              <w:jc w:val="center"/>
              <w:rPr>
                <w:rFonts w:ascii="Cambria" w:hAnsi="Cambria" w:cs="Arial"/>
                <w:bCs/>
                <w:color w:val="000000"/>
              </w:rPr>
            </w:pPr>
            <w:r>
              <w:rPr>
                <w:rFonts w:ascii="Cambria" w:hAnsi="Cambria" w:cs="Arial"/>
                <w:bCs/>
                <w:color w:val="000000"/>
              </w:rPr>
              <w:t>Ativo circulante</w:t>
            </w:r>
          </w:p>
        </w:tc>
        <w:tc>
          <w:tcPr>
            <w:tcW w:w="976" w:type="dxa"/>
            <w:shd w:val="clear" w:color="auto" w:fill="auto"/>
            <w:noWrap/>
            <w:vAlign w:val="bottom"/>
            <w:hideMark/>
          </w:tcPr>
          <w:p w14:paraId="0708EF7C" w14:textId="77777777" w:rsidR="00A91D99" w:rsidRDefault="00A91D99" w:rsidP="00B41137">
            <w:pPr>
              <w:jc w:val="center"/>
              <w:rPr>
                <w:rFonts w:cs="Arial"/>
                <w:bCs/>
                <w:color w:val="000000"/>
              </w:rPr>
            </w:pPr>
          </w:p>
        </w:tc>
      </w:tr>
      <w:tr w:rsidR="00A91D99" w14:paraId="2D264DC1" w14:textId="77777777" w:rsidTr="00B41137">
        <w:trPr>
          <w:trHeight w:val="123"/>
          <w:jc w:val="center"/>
        </w:trPr>
        <w:tc>
          <w:tcPr>
            <w:tcW w:w="976" w:type="dxa"/>
            <w:shd w:val="clear" w:color="auto" w:fill="auto"/>
            <w:noWrap/>
            <w:vAlign w:val="bottom"/>
            <w:hideMark/>
          </w:tcPr>
          <w:p w14:paraId="0B064573" w14:textId="77777777" w:rsidR="00A91D99" w:rsidRDefault="00A91D99" w:rsidP="00B41137">
            <w:pPr>
              <w:jc w:val="center"/>
              <w:rPr>
                <w:rFonts w:ascii="Cambria" w:hAnsi="Cambria"/>
                <w:b/>
              </w:rPr>
            </w:pPr>
          </w:p>
        </w:tc>
        <w:tc>
          <w:tcPr>
            <w:tcW w:w="1100" w:type="dxa"/>
            <w:shd w:val="clear" w:color="auto" w:fill="auto"/>
            <w:noWrap/>
            <w:vAlign w:val="bottom"/>
            <w:hideMark/>
          </w:tcPr>
          <w:p w14:paraId="0AA2F7B7" w14:textId="77777777" w:rsidR="00A91D99" w:rsidRDefault="00A91D99" w:rsidP="00B41137">
            <w:pPr>
              <w:jc w:val="center"/>
              <w:rPr>
                <w:rFonts w:ascii="Cambria" w:hAnsi="Cambria"/>
                <w:b/>
              </w:rPr>
            </w:pPr>
          </w:p>
        </w:tc>
        <w:tc>
          <w:tcPr>
            <w:tcW w:w="2148" w:type="dxa"/>
            <w:shd w:val="clear" w:color="auto" w:fill="auto"/>
            <w:noWrap/>
            <w:vAlign w:val="bottom"/>
            <w:hideMark/>
          </w:tcPr>
          <w:p w14:paraId="2905DE08" w14:textId="77777777" w:rsidR="00A91D99" w:rsidRDefault="00A91D99" w:rsidP="00B41137">
            <w:pPr>
              <w:jc w:val="center"/>
              <w:rPr>
                <w:rFonts w:ascii="Cambria" w:hAnsi="Cambria"/>
                <w:b/>
              </w:rPr>
            </w:pPr>
          </w:p>
        </w:tc>
        <w:tc>
          <w:tcPr>
            <w:tcW w:w="976" w:type="dxa"/>
            <w:shd w:val="clear" w:color="auto" w:fill="auto"/>
            <w:noWrap/>
            <w:vAlign w:val="bottom"/>
            <w:hideMark/>
          </w:tcPr>
          <w:p w14:paraId="6123955F" w14:textId="77777777" w:rsidR="00A91D99" w:rsidRDefault="00A91D99" w:rsidP="00B41137">
            <w:pPr>
              <w:jc w:val="center"/>
              <w:rPr>
                <w:rFonts w:ascii="Times New Roman" w:hAnsi="Times New Roman"/>
                <w:b/>
                <w:sz w:val="20"/>
              </w:rPr>
            </w:pPr>
          </w:p>
        </w:tc>
      </w:tr>
      <w:tr w:rsidR="00A91D99" w14:paraId="2A91E994" w14:textId="77777777" w:rsidTr="00B41137">
        <w:trPr>
          <w:trHeight w:val="315"/>
          <w:jc w:val="center"/>
        </w:trPr>
        <w:tc>
          <w:tcPr>
            <w:tcW w:w="976" w:type="dxa"/>
            <w:shd w:val="clear" w:color="auto" w:fill="auto"/>
            <w:noWrap/>
            <w:vAlign w:val="bottom"/>
            <w:hideMark/>
          </w:tcPr>
          <w:p w14:paraId="3181C2B3" w14:textId="77777777" w:rsidR="00A91D99" w:rsidRDefault="00A91D99" w:rsidP="00B41137">
            <w:pPr>
              <w:jc w:val="center"/>
              <w:rPr>
                <w:rFonts w:ascii="Cambria" w:hAnsi="Cambria"/>
                <w:b/>
              </w:rPr>
            </w:pPr>
          </w:p>
        </w:tc>
        <w:tc>
          <w:tcPr>
            <w:tcW w:w="1100" w:type="dxa"/>
            <w:shd w:val="clear" w:color="auto" w:fill="auto"/>
            <w:noWrap/>
            <w:vAlign w:val="bottom"/>
            <w:hideMark/>
          </w:tcPr>
          <w:p w14:paraId="5A1721D8" w14:textId="77777777" w:rsidR="00A91D99" w:rsidRDefault="00A91D99" w:rsidP="00B41137">
            <w:pPr>
              <w:jc w:val="center"/>
              <w:rPr>
                <w:rFonts w:ascii="Cambria" w:hAnsi="Cambria" w:cs="Calibri"/>
                <w:b/>
                <w:color w:val="000000"/>
              </w:rPr>
            </w:pPr>
            <w:r>
              <w:rPr>
                <w:rFonts w:ascii="Cambria" w:hAnsi="Cambria" w:cs="Calibri"/>
                <w:b/>
                <w:noProof/>
                <w:color w:val="000000"/>
              </w:rPr>
              <mc:AlternateContent>
                <mc:Choice Requires="wps">
                  <w:drawing>
                    <wp:anchor distT="0" distB="0" distL="114300" distR="114300" simplePos="0" relativeHeight="251659264" behindDoc="0" locked="0" layoutInCell="1" allowOverlap="1" wp14:anchorId="57376AC7" wp14:editId="0408492F">
                      <wp:simplePos x="0" y="0"/>
                      <wp:positionH relativeFrom="column">
                        <wp:posOffset>447040</wp:posOffset>
                      </wp:positionH>
                      <wp:positionV relativeFrom="paragraph">
                        <wp:posOffset>-8255</wp:posOffset>
                      </wp:positionV>
                      <wp:extent cx="1771650" cy="0"/>
                      <wp:effectExtent l="0" t="0" r="0" b="0"/>
                      <wp:wrapNone/>
                      <wp:docPr id="1738112777" name="Conector reto 1738112777"/>
                      <wp:cNvGraphicFramePr xmlns:a="http://schemas.openxmlformats.org/drawingml/2006/main"/>
                      <a:graphic xmlns:a="http://schemas.openxmlformats.org/drawingml/2006/main">
                        <a:graphicData uri="http://schemas.microsoft.com/office/word/2010/wordprocessingShape">
                          <wps:wsp>
                            <wps:cNvCnPr/>
                            <wps:spPr>
                              <a:xfrm>
                                <a:off x="0" y="0"/>
                                <a:ext cx="1771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1059F9" id="Conector reto 173811277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65pt" to="174.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6U0nAEAAIgDAAAOAAAAZHJzL2Uyb0RvYy54bWysU8tu2zAQvAfoPxC8x5Ic5AHBcg4JmkvQ&#10;Bk3yAQy1tIiSXIJkLPnvu6RtuUiLHIpeKD5mZnd2V6vbyRq2hRA1uo43i5ozcBJ77TYdf335en7D&#10;WUzC9cKgg47vIPLb9Zez1ehbWOKApofASMTFdvQdH1LybVVFOYAVcYEeHD0qDFYkOoZN1Qcxkro1&#10;1bKur6oRQ+8DSoiRbu/3j3xd9JUCmb4rFSEx03HKLZU1lPUtr9V6JdpNEH7Q8pCG+IcsrNCOgs5S&#10;9yIJ9h70H1JWy4ARVVpItBUqpSUUD+SmqT+4eR6Eh+KFihP9XKb4/2Tlt+2dewpUhtHHNvqnkF1M&#10;Ktj8pfzYVIq1m4sFU2KSLpvr6+bqkmoqj2/ViehDTA+AluVNx4122YdoxfYxJgpG0COEDqfQZZd2&#10;BjLYuB+gmO4p2EVhl6mAOxPYVlA/+59N7h9pFWSmKG3MTKo/Jx2wmQZlUmbi8nPijC4R0aWZaLXD&#10;8Ddymo6pqj3+6HrvNdt+w35XGlHKQe0uzg6jmefp93Ohn36g9S8AAAD//wMAUEsDBBQABgAIAAAA&#10;IQDD5shI3gAAAAgBAAAPAAAAZHJzL2Rvd25yZXYueG1sTI9BS8NAEIXvgv9hGcGLtJvaxGrMpojg&#10;IUIFW/E8TaZJNDsbsts0/ntHPOhx3nu8+V62nmynRhp869jAYh6BIi5d1XJt4G33NLsF5QNyhZ1j&#10;MvBFHtb5+VmGaeVO/ErjNtRKStinaKAJoU+19mVDFv3c9cTiHdxgMcg51Loa8CTlttPXUXSjLbYs&#10;Hxrs6bGh8nN7tAY+iveiTq5W7eElTp5xNyYbHgtjLi+mh3tQgabwF4YffEGHXJj27siVV52BVRRL&#10;0sBssQQl/jK+E2H/K+g80/8H5N8AAAD//wMAUEsBAi0AFAAGAAgAAAAhALaDOJL+AAAA4QEAABMA&#10;AAAAAAAAAAAAAAAAAAAAAFtDb250ZW50X1R5cGVzXS54bWxQSwECLQAUAAYACAAAACEAOP0h/9YA&#10;AACUAQAACwAAAAAAAAAAAAAAAAAvAQAAX3JlbHMvLnJlbHNQSwECLQAUAAYACAAAACEAZdOlNJwB&#10;AACIAwAADgAAAAAAAAAAAAAAAAAuAgAAZHJzL2Uyb0RvYy54bWxQSwECLQAUAAYACAAAACEAw+bI&#10;SN4AAAAIAQAADwAAAAAAAAAAAAAAAAD2AwAAZHJzL2Rvd25yZXYueG1sUEsFBgAAAAAEAAQA8wAA&#10;AAEFAAAAAA==&#10;" strokecolor="black [3200]" strokeweight="1.5pt">
                      <v:stroke joinstyle="miter"/>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A91D99" w14:paraId="22E84082" w14:textId="77777777" w:rsidTr="00B41137">
              <w:trPr>
                <w:trHeight w:val="315"/>
                <w:tblCellSpacing w:w="0" w:type="dxa"/>
              </w:trPr>
              <w:tc>
                <w:tcPr>
                  <w:tcW w:w="960" w:type="dxa"/>
                  <w:tcBorders>
                    <w:top w:val="nil"/>
                    <w:left w:val="nil"/>
                    <w:bottom w:val="nil"/>
                    <w:right w:val="nil"/>
                  </w:tcBorders>
                  <w:shd w:val="clear" w:color="auto" w:fill="auto"/>
                  <w:noWrap/>
                  <w:vAlign w:val="bottom"/>
                  <w:hideMark/>
                </w:tcPr>
                <w:p w14:paraId="447A4CFC" w14:textId="77777777" w:rsidR="00A91D99" w:rsidRDefault="00A91D99" w:rsidP="00B41137">
                  <w:pPr>
                    <w:jc w:val="center"/>
                    <w:rPr>
                      <w:rFonts w:ascii="Cambria" w:hAnsi="Cambria" w:cs="Calibri"/>
                      <w:b/>
                      <w:color w:val="000000"/>
                    </w:rPr>
                  </w:pPr>
                </w:p>
              </w:tc>
            </w:tr>
          </w:tbl>
          <w:p w14:paraId="42FF705A" w14:textId="77777777" w:rsidR="00A91D99" w:rsidRDefault="00A91D99" w:rsidP="00B41137">
            <w:pPr>
              <w:jc w:val="center"/>
              <w:rPr>
                <w:rFonts w:ascii="Cambria" w:hAnsi="Cambria" w:cs="Calibri"/>
                <w:b/>
                <w:color w:val="000000"/>
              </w:rPr>
            </w:pPr>
          </w:p>
        </w:tc>
        <w:tc>
          <w:tcPr>
            <w:tcW w:w="2148" w:type="dxa"/>
            <w:shd w:val="clear" w:color="auto" w:fill="auto"/>
            <w:noWrap/>
            <w:vAlign w:val="bottom"/>
            <w:hideMark/>
          </w:tcPr>
          <w:p w14:paraId="5C85FE37" w14:textId="77777777" w:rsidR="00A91D99" w:rsidRDefault="00A91D99" w:rsidP="00B41137">
            <w:pPr>
              <w:jc w:val="center"/>
              <w:rPr>
                <w:rFonts w:ascii="Cambria" w:hAnsi="Cambria" w:cs="Arial"/>
                <w:bCs/>
                <w:color w:val="000000"/>
              </w:rPr>
            </w:pPr>
            <w:r>
              <w:rPr>
                <w:rFonts w:ascii="Cambria" w:hAnsi="Cambria" w:cs="Arial"/>
                <w:bCs/>
                <w:color w:val="000000"/>
              </w:rPr>
              <w:t>Passivo Circulante</w:t>
            </w:r>
          </w:p>
        </w:tc>
        <w:tc>
          <w:tcPr>
            <w:tcW w:w="976" w:type="dxa"/>
            <w:shd w:val="clear" w:color="auto" w:fill="auto"/>
            <w:noWrap/>
            <w:vAlign w:val="bottom"/>
            <w:hideMark/>
          </w:tcPr>
          <w:p w14:paraId="1B7675CD" w14:textId="77777777" w:rsidR="00A91D99" w:rsidRDefault="00A91D99" w:rsidP="00B41137">
            <w:pPr>
              <w:jc w:val="center"/>
              <w:rPr>
                <w:rFonts w:cs="Arial"/>
                <w:bCs/>
                <w:color w:val="000000"/>
              </w:rPr>
            </w:pPr>
          </w:p>
        </w:tc>
      </w:tr>
    </w:tbl>
    <w:p w14:paraId="3ABA9DC5" w14:textId="77777777" w:rsidR="00A91D99" w:rsidRDefault="00A91D99" w:rsidP="00A91D99">
      <w:pPr>
        <w:widowControl w:val="0"/>
        <w:spacing w:line="360" w:lineRule="auto"/>
        <w:ind w:firstLine="709"/>
        <w:jc w:val="both"/>
        <w:rPr>
          <w:rFonts w:ascii="Cambria" w:eastAsia="Cambria" w:hAnsi="Cambria"/>
          <w:b/>
          <w:bCs/>
        </w:rPr>
      </w:pPr>
    </w:p>
    <w:p w14:paraId="24436197" w14:textId="77777777" w:rsidR="00A91D99" w:rsidRDefault="00A91D99" w:rsidP="00A91D99">
      <w:pPr>
        <w:widowControl w:val="0"/>
        <w:spacing w:line="360" w:lineRule="auto"/>
        <w:ind w:firstLine="709"/>
        <w:jc w:val="both"/>
        <w:rPr>
          <w:rFonts w:ascii="Cambria" w:eastAsia="Cambria" w:hAnsi="Cambria"/>
          <w:b/>
          <w:bCs/>
        </w:rPr>
      </w:pPr>
      <w:r>
        <w:rPr>
          <w:rFonts w:ascii="Cambria" w:eastAsia="Cambria" w:hAnsi="Cambria"/>
          <w:bCs/>
        </w:rPr>
        <w:t xml:space="preserve">De modo geral, quanto maior o ILC maior a liquidez da empresa frente as suas obrigações de curto prazo. O administrador pode utilizar esse índice financeiro para a analisar e monitorar seu desempenho. Normalmente esses índices financeiros são calculados pela DRE e o BP no período de interesse. É calculado pela soma de todo ativo circulante dividido pelo total do passivo circulante. Indicando o percentual das obrigações de dívidas que podem honrar com seus ativos líquidos correntes. </w:t>
      </w:r>
    </w:p>
    <w:p w14:paraId="48039B39" w14:textId="77777777" w:rsidR="00A91D99" w:rsidRDefault="00A91D99" w:rsidP="00A91D99">
      <w:pPr>
        <w:widowControl w:val="0"/>
        <w:spacing w:line="360" w:lineRule="auto"/>
        <w:ind w:firstLine="709"/>
        <w:jc w:val="both"/>
        <w:rPr>
          <w:rFonts w:ascii="Cambria" w:eastAsia="Cambria" w:hAnsi="Cambria"/>
          <w:b/>
          <w:bCs/>
        </w:rPr>
      </w:pPr>
    </w:p>
    <w:p w14:paraId="4D66AA7B" w14:textId="77777777" w:rsidR="00A91D99" w:rsidRPr="005C1133" w:rsidRDefault="00A91D99" w:rsidP="00A91D99">
      <w:pPr>
        <w:pBdr>
          <w:top w:val="nil"/>
          <w:left w:val="nil"/>
          <w:bottom w:val="nil"/>
          <w:right w:val="nil"/>
          <w:between w:val="nil"/>
        </w:pBdr>
        <w:spacing w:line="360" w:lineRule="auto"/>
        <w:rPr>
          <w:rFonts w:ascii="Cambria" w:hAnsi="Cambria"/>
          <w:b/>
        </w:rPr>
      </w:pPr>
      <w:r w:rsidRPr="005C1133">
        <w:rPr>
          <w:rFonts w:ascii="Cambria" w:eastAsia="Cambria" w:hAnsi="Cambria" w:cs="Cambria"/>
          <w:b/>
        </w:rPr>
        <w:t>Índices de Liquidez Seca - ILS</w:t>
      </w:r>
    </w:p>
    <w:p w14:paraId="76A7032D" w14:textId="77777777" w:rsidR="00A91D99" w:rsidRDefault="00A91D99" w:rsidP="00A91D99">
      <w:pPr>
        <w:pStyle w:val="mini-sumario-2"/>
        <w:spacing w:before="0" w:beforeAutospacing="0" w:after="0" w:afterAutospacing="0" w:line="360" w:lineRule="auto"/>
        <w:ind w:firstLine="709"/>
        <w:jc w:val="both"/>
        <w:rPr>
          <w:rFonts w:ascii="Cambria" w:hAnsi="Cambria"/>
        </w:rPr>
      </w:pPr>
    </w:p>
    <w:p w14:paraId="0031D508" w14:textId="77777777" w:rsidR="00A91D99" w:rsidRDefault="00A91D99" w:rsidP="00A91D99">
      <w:pPr>
        <w:pStyle w:val="mini-sumario-2"/>
        <w:spacing w:before="0" w:beforeAutospacing="0" w:after="0" w:afterAutospacing="0" w:line="360" w:lineRule="auto"/>
        <w:ind w:firstLine="709"/>
        <w:jc w:val="both"/>
        <w:rPr>
          <w:rFonts w:ascii="Cambria" w:hAnsi="Cambria"/>
        </w:rPr>
      </w:pPr>
      <w:r>
        <w:rPr>
          <w:rFonts w:ascii="Cambria" w:hAnsi="Cambria"/>
        </w:rPr>
        <w:t>O índice de liquidez seca assemelha-se ao ILC, mas exclui o estoque, que costuma ser os menos líquidos dos ativos circulantes. Conforme citado por Lima (2019, p. 20), esse índice é uma medida mais rigorosa da liquidez da empresa, mostra o quanto a empresa poderá dispor de recursos circulantes, sem levar em consideração seus estoques, para fazer frente às suas obrigações a curto prazo.</w:t>
      </w:r>
    </w:p>
    <w:p w14:paraId="12C634CE" w14:textId="77777777" w:rsidR="00A91D99" w:rsidRDefault="00A91D99" w:rsidP="00A91D99">
      <w:pPr>
        <w:pBdr>
          <w:top w:val="nil"/>
          <w:left w:val="nil"/>
          <w:bottom w:val="nil"/>
          <w:right w:val="nil"/>
          <w:between w:val="nil"/>
        </w:pBdr>
        <w:spacing w:line="360" w:lineRule="auto"/>
        <w:ind w:firstLine="720"/>
        <w:jc w:val="both"/>
        <w:rPr>
          <w:rFonts w:ascii="Cambria" w:hAnsi="Cambria"/>
          <w:bCs/>
          <w:color w:val="000000"/>
        </w:rPr>
      </w:pPr>
    </w:p>
    <w:p w14:paraId="58E46C59" w14:textId="77777777" w:rsidR="00A91D99" w:rsidRDefault="00A91D99" w:rsidP="00A91D99">
      <w:pPr>
        <w:pStyle w:val="mini-sumario-2"/>
        <w:spacing w:before="0" w:beforeAutospacing="0" w:after="0" w:afterAutospacing="0"/>
        <w:ind w:left="2268"/>
        <w:jc w:val="both"/>
        <w:rPr>
          <w:rFonts w:ascii="Cambria" w:hAnsi="Cambria"/>
          <w:color w:val="000000"/>
          <w:sz w:val="20"/>
          <w:szCs w:val="20"/>
        </w:rPr>
      </w:pPr>
      <w:r w:rsidRPr="005C1133">
        <w:rPr>
          <w:rFonts w:ascii="Cambria" w:hAnsi="Cambria"/>
          <w:color w:val="000000"/>
          <w:sz w:val="20"/>
          <w:szCs w:val="20"/>
        </w:rPr>
        <w:t>Levando-se em conta que, para continuar operando, a empresa precisa ter pelo menos os estoques, e estes são mais difíceis de serem transformados em dinheiro imediatamente, ela consegue obter recursos para liquidar 90% das dívidas de curto prazo</w:t>
      </w:r>
      <w:r>
        <w:rPr>
          <w:rFonts w:ascii="Cambria" w:hAnsi="Cambria"/>
          <w:color w:val="000000"/>
          <w:sz w:val="20"/>
          <w:szCs w:val="20"/>
        </w:rPr>
        <w:t>.</w:t>
      </w:r>
      <w:r w:rsidRPr="005C1133">
        <w:rPr>
          <w:rFonts w:ascii="Cambria" w:hAnsi="Cambria"/>
          <w:color w:val="000000"/>
          <w:sz w:val="20"/>
          <w:szCs w:val="20"/>
        </w:rPr>
        <w:t xml:space="preserve"> </w:t>
      </w:r>
      <w:r>
        <w:rPr>
          <w:rFonts w:ascii="Cambria" w:hAnsi="Cambria"/>
          <w:color w:val="000000"/>
          <w:sz w:val="20"/>
          <w:szCs w:val="20"/>
        </w:rPr>
        <w:t>(HOJI, 2017, p. 294)</w:t>
      </w:r>
    </w:p>
    <w:p w14:paraId="4E1D6C4D" w14:textId="77777777" w:rsidR="00A91D99" w:rsidRDefault="00A91D99" w:rsidP="00A91D99">
      <w:pPr>
        <w:pBdr>
          <w:top w:val="nil"/>
          <w:left w:val="nil"/>
          <w:bottom w:val="nil"/>
          <w:right w:val="nil"/>
          <w:between w:val="nil"/>
        </w:pBdr>
        <w:spacing w:line="360" w:lineRule="auto"/>
        <w:jc w:val="both"/>
        <w:rPr>
          <w:rFonts w:ascii="Cambria" w:eastAsia="Cambria" w:hAnsi="Cambria"/>
          <w:noProof/>
        </w:rPr>
      </w:pPr>
    </w:p>
    <w:tbl>
      <w:tblPr>
        <w:tblW w:w="4724"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8"/>
        <w:gridCol w:w="856"/>
        <w:gridCol w:w="2412"/>
        <w:gridCol w:w="728"/>
      </w:tblGrid>
      <w:tr w:rsidR="00A91D99" w14:paraId="7C4C94AA" w14:textId="77777777" w:rsidTr="00B41137">
        <w:trPr>
          <w:trHeight w:val="642"/>
          <w:jc w:val="center"/>
        </w:trPr>
        <w:tc>
          <w:tcPr>
            <w:tcW w:w="728" w:type="dxa"/>
            <w:shd w:val="clear" w:color="auto" w:fill="auto"/>
            <w:noWrap/>
            <w:vAlign w:val="bottom"/>
            <w:hideMark/>
          </w:tcPr>
          <w:p w14:paraId="59D0AD73" w14:textId="77777777" w:rsidR="00A91D99" w:rsidRDefault="00A91D99" w:rsidP="00B41137">
            <w:pPr>
              <w:jc w:val="center"/>
              <w:rPr>
                <w:rFonts w:ascii="Cambria" w:hAnsi="Cambria" w:cs="Arial"/>
                <w:bCs/>
                <w:color w:val="000000"/>
              </w:rPr>
            </w:pPr>
            <w:r>
              <w:rPr>
                <w:rFonts w:ascii="Cambria" w:hAnsi="Cambria" w:cs="Arial"/>
                <w:bCs/>
                <w:color w:val="000000"/>
              </w:rPr>
              <w:t>ILS</w:t>
            </w:r>
          </w:p>
        </w:tc>
        <w:tc>
          <w:tcPr>
            <w:tcW w:w="856" w:type="dxa"/>
            <w:shd w:val="clear" w:color="auto" w:fill="auto"/>
            <w:noWrap/>
            <w:vAlign w:val="bottom"/>
            <w:hideMark/>
          </w:tcPr>
          <w:p w14:paraId="359AE8B3" w14:textId="77777777" w:rsidR="00A91D99" w:rsidRDefault="00A91D99" w:rsidP="00B41137">
            <w:pPr>
              <w:jc w:val="center"/>
              <w:rPr>
                <w:rFonts w:ascii="Cambria" w:hAnsi="Cambria" w:cs="Arial"/>
                <w:b/>
                <w:color w:val="000000"/>
              </w:rPr>
            </w:pPr>
            <w:r>
              <w:rPr>
                <w:rFonts w:ascii="Cambria" w:hAnsi="Cambria" w:cs="Arial"/>
                <w:color w:val="000000"/>
              </w:rPr>
              <w:t>=</w:t>
            </w:r>
          </w:p>
        </w:tc>
        <w:tc>
          <w:tcPr>
            <w:tcW w:w="2412" w:type="dxa"/>
            <w:shd w:val="clear" w:color="auto" w:fill="auto"/>
            <w:vAlign w:val="bottom"/>
            <w:hideMark/>
          </w:tcPr>
          <w:p w14:paraId="12DDDF4A" w14:textId="77777777" w:rsidR="00A91D99" w:rsidRDefault="00A91D99" w:rsidP="00B41137">
            <w:pPr>
              <w:jc w:val="center"/>
              <w:rPr>
                <w:rFonts w:ascii="Cambria" w:hAnsi="Cambria" w:cs="Arial"/>
                <w:bCs/>
                <w:color w:val="000000"/>
              </w:rPr>
            </w:pPr>
            <w:r>
              <w:rPr>
                <w:rFonts w:ascii="Cambria" w:hAnsi="Cambria" w:cs="Arial"/>
                <w:bCs/>
                <w:color w:val="000000"/>
              </w:rPr>
              <w:t>Ativo Circulante - Estoques</w:t>
            </w:r>
          </w:p>
        </w:tc>
        <w:tc>
          <w:tcPr>
            <w:tcW w:w="728" w:type="dxa"/>
            <w:shd w:val="clear" w:color="auto" w:fill="auto"/>
            <w:noWrap/>
            <w:vAlign w:val="bottom"/>
            <w:hideMark/>
          </w:tcPr>
          <w:p w14:paraId="64CBDF90" w14:textId="77777777" w:rsidR="00A91D99" w:rsidRDefault="00A91D99" w:rsidP="00B41137">
            <w:pPr>
              <w:jc w:val="center"/>
              <w:rPr>
                <w:rFonts w:ascii="Cambria" w:hAnsi="Cambria" w:cs="Arial"/>
                <w:bCs/>
                <w:color w:val="000000"/>
              </w:rPr>
            </w:pPr>
          </w:p>
        </w:tc>
      </w:tr>
      <w:tr w:rsidR="00A91D99" w14:paraId="70133BC3" w14:textId="77777777" w:rsidTr="00B41137">
        <w:trPr>
          <w:trHeight w:val="137"/>
          <w:jc w:val="center"/>
        </w:trPr>
        <w:tc>
          <w:tcPr>
            <w:tcW w:w="728" w:type="dxa"/>
            <w:shd w:val="clear" w:color="auto" w:fill="auto"/>
            <w:noWrap/>
            <w:vAlign w:val="bottom"/>
            <w:hideMark/>
          </w:tcPr>
          <w:p w14:paraId="20F0398B" w14:textId="77777777" w:rsidR="00A91D99" w:rsidRDefault="00A91D99" w:rsidP="00B41137">
            <w:pPr>
              <w:jc w:val="center"/>
              <w:rPr>
                <w:rFonts w:ascii="Cambria" w:hAnsi="Cambria"/>
                <w:b/>
              </w:rPr>
            </w:pPr>
          </w:p>
        </w:tc>
        <w:tc>
          <w:tcPr>
            <w:tcW w:w="856" w:type="dxa"/>
            <w:shd w:val="clear" w:color="auto" w:fill="auto"/>
            <w:noWrap/>
            <w:vAlign w:val="bottom"/>
            <w:hideMark/>
          </w:tcPr>
          <w:p w14:paraId="3ADC3FAB" w14:textId="77777777" w:rsidR="00A91D99" w:rsidRDefault="00A91D99" w:rsidP="00B41137">
            <w:pPr>
              <w:jc w:val="center"/>
              <w:rPr>
                <w:rFonts w:ascii="Cambria" w:hAnsi="Cambria"/>
                <w:b/>
              </w:rPr>
            </w:pPr>
          </w:p>
        </w:tc>
        <w:tc>
          <w:tcPr>
            <w:tcW w:w="2412" w:type="dxa"/>
            <w:shd w:val="clear" w:color="auto" w:fill="auto"/>
            <w:noWrap/>
            <w:vAlign w:val="bottom"/>
            <w:hideMark/>
          </w:tcPr>
          <w:p w14:paraId="2E836979" w14:textId="77777777" w:rsidR="00A91D99" w:rsidRDefault="00A91D99" w:rsidP="00B41137">
            <w:pPr>
              <w:jc w:val="center"/>
              <w:rPr>
                <w:rFonts w:ascii="Cambria" w:hAnsi="Cambria"/>
                <w:b/>
              </w:rPr>
            </w:pPr>
          </w:p>
        </w:tc>
        <w:tc>
          <w:tcPr>
            <w:tcW w:w="728" w:type="dxa"/>
            <w:shd w:val="clear" w:color="auto" w:fill="auto"/>
            <w:noWrap/>
            <w:vAlign w:val="bottom"/>
            <w:hideMark/>
          </w:tcPr>
          <w:p w14:paraId="02722572" w14:textId="77777777" w:rsidR="00A91D99" w:rsidRDefault="00A91D99" w:rsidP="00B41137">
            <w:pPr>
              <w:jc w:val="center"/>
              <w:rPr>
                <w:rFonts w:ascii="Cambria" w:hAnsi="Cambria"/>
                <w:b/>
              </w:rPr>
            </w:pPr>
          </w:p>
        </w:tc>
      </w:tr>
      <w:tr w:rsidR="00A91D99" w14:paraId="5A3378B7" w14:textId="77777777" w:rsidTr="00B41137">
        <w:trPr>
          <w:trHeight w:val="214"/>
          <w:jc w:val="center"/>
        </w:trPr>
        <w:tc>
          <w:tcPr>
            <w:tcW w:w="728" w:type="dxa"/>
            <w:shd w:val="clear" w:color="auto" w:fill="auto"/>
            <w:noWrap/>
            <w:vAlign w:val="bottom"/>
            <w:hideMark/>
          </w:tcPr>
          <w:p w14:paraId="2CE88E45" w14:textId="77777777" w:rsidR="00A91D99" w:rsidRDefault="00A91D99" w:rsidP="00B41137">
            <w:pPr>
              <w:jc w:val="center"/>
              <w:rPr>
                <w:rFonts w:ascii="Cambria" w:hAnsi="Cambria"/>
                <w:b/>
              </w:rPr>
            </w:pPr>
          </w:p>
        </w:tc>
        <w:tc>
          <w:tcPr>
            <w:tcW w:w="856" w:type="dxa"/>
            <w:shd w:val="clear" w:color="auto" w:fill="auto"/>
            <w:noWrap/>
            <w:vAlign w:val="bottom"/>
            <w:hideMark/>
          </w:tcPr>
          <w:p w14:paraId="70A6C328" w14:textId="77777777" w:rsidR="00A91D99" w:rsidRDefault="00A91D99" w:rsidP="00B41137">
            <w:pPr>
              <w:jc w:val="center"/>
              <w:rPr>
                <w:rFonts w:ascii="Cambria" w:hAnsi="Cambria" w:cs="Calibri"/>
                <w:b/>
                <w:color w:val="000000"/>
              </w:rPr>
            </w:pPr>
          </w:p>
          <w:tbl>
            <w:tblPr>
              <w:tblW w:w="716" w:type="dxa"/>
              <w:tblCellSpacing w:w="0" w:type="dxa"/>
              <w:tblCellMar>
                <w:left w:w="0" w:type="dxa"/>
                <w:right w:w="0" w:type="dxa"/>
              </w:tblCellMar>
              <w:tblLook w:val="04A0" w:firstRow="1" w:lastRow="0" w:firstColumn="1" w:lastColumn="0" w:noHBand="0" w:noVBand="1"/>
            </w:tblPr>
            <w:tblGrid>
              <w:gridCol w:w="716"/>
            </w:tblGrid>
            <w:tr w:rsidR="00A91D99" w14:paraId="4EF7527F" w14:textId="77777777" w:rsidTr="00B41137">
              <w:trPr>
                <w:trHeight w:val="214"/>
                <w:tblCellSpacing w:w="0" w:type="dxa"/>
              </w:trPr>
              <w:tc>
                <w:tcPr>
                  <w:tcW w:w="716" w:type="dxa"/>
                  <w:tcBorders>
                    <w:top w:val="nil"/>
                    <w:left w:val="nil"/>
                    <w:bottom w:val="nil"/>
                    <w:right w:val="nil"/>
                  </w:tcBorders>
                  <w:shd w:val="clear" w:color="auto" w:fill="auto"/>
                  <w:noWrap/>
                  <w:vAlign w:val="bottom"/>
                  <w:hideMark/>
                </w:tcPr>
                <w:p w14:paraId="4899CA6B" w14:textId="77777777" w:rsidR="00A91D99" w:rsidRDefault="00A91D99" w:rsidP="00B41137">
                  <w:pPr>
                    <w:jc w:val="center"/>
                    <w:rPr>
                      <w:rFonts w:ascii="Cambria" w:hAnsi="Cambria" w:cs="Calibri"/>
                      <w:b/>
                      <w:color w:val="000000"/>
                    </w:rPr>
                  </w:pPr>
                </w:p>
              </w:tc>
            </w:tr>
          </w:tbl>
          <w:p w14:paraId="0124B3FF" w14:textId="77777777" w:rsidR="00A91D99" w:rsidRDefault="00A91D99" w:rsidP="00B41137">
            <w:pPr>
              <w:jc w:val="center"/>
              <w:rPr>
                <w:rFonts w:ascii="Cambria" w:hAnsi="Cambria" w:cs="Calibri"/>
                <w:b/>
                <w:color w:val="000000"/>
              </w:rPr>
            </w:pPr>
          </w:p>
        </w:tc>
        <w:tc>
          <w:tcPr>
            <w:tcW w:w="2412" w:type="dxa"/>
            <w:shd w:val="clear" w:color="auto" w:fill="auto"/>
            <w:noWrap/>
            <w:vAlign w:val="bottom"/>
            <w:hideMark/>
          </w:tcPr>
          <w:p w14:paraId="7819F9A7" w14:textId="77777777" w:rsidR="00A91D99" w:rsidRDefault="00A91D99" w:rsidP="00B41137">
            <w:pPr>
              <w:jc w:val="center"/>
              <w:rPr>
                <w:rFonts w:ascii="Cambria" w:hAnsi="Cambria" w:cs="Arial"/>
                <w:bCs/>
                <w:color w:val="000000"/>
              </w:rPr>
            </w:pPr>
            <w:r>
              <w:rPr>
                <w:rFonts w:ascii="Cambria" w:hAnsi="Cambria" w:cs="Calibri"/>
                <w:b/>
                <w:noProof/>
                <w:color w:val="000000"/>
              </w:rPr>
              <mc:AlternateContent>
                <mc:Choice Requires="wps">
                  <w:drawing>
                    <wp:anchor distT="0" distB="0" distL="114300" distR="114300" simplePos="0" relativeHeight="251660288" behindDoc="0" locked="0" layoutInCell="1" allowOverlap="1" wp14:anchorId="4CEC5156" wp14:editId="20F9321A">
                      <wp:simplePos x="0" y="0"/>
                      <wp:positionH relativeFrom="column">
                        <wp:posOffset>-139700</wp:posOffset>
                      </wp:positionH>
                      <wp:positionV relativeFrom="paragraph">
                        <wp:posOffset>-80010</wp:posOffset>
                      </wp:positionV>
                      <wp:extent cx="2152650" cy="0"/>
                      <wp:effectExtent l="0" t="0" r="0" b="0"/>
                      <wp:wrapNone/>
                      <wp:docPr id="1478547035" name="Conector reto 1478547035"/>
                      <wp:cNvGraphicFramePr xmlns:a="http://schemas.openxmlformats.org/drawingml/2006/main"/>
                      <a:graphic xmlns:a="http://schemas.openxmlformats.org/drawingml/2006/main">
                        <a:graphicData uri="http://schemas.microsoft.com/office/word/2010/wordprocessingShape">
                          <wps:wsp>
                            <wps:cNvCnPr/>
                            <wps:spPr>
                              <a:xfrm>
                                <a:off x="0" y="0"/>
                                <a:ext cx="2152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8A0225" id="Conector reto 14785470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6.3pt" to="15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H0nAEAAIgDAAAOAAAAZHJzL2Uyb0RvYy54bWysU8tu2zAQvAfIPxC8x5JVJAgEyzkkaC9B&#10;GrTJBzDU0iJKcgmSseS/75K25SAtfCh6ofiYmd3ZXa3uJmvYFkLU6Dq+XNScgZPYa7fp+OvL16tb&#10;zmISrhcGHXR8B5HfrS8vVqNvocEBTQ+BkYiL7eg7PqTk26qKcgAr4gI9OHpUGKxIdAybqg9iJHVr&#10;qqaub6oRQ+8DSoiRbh/2j3xd9JUCmb4rFSEx03HKLZU1lPUtr9V6JdpNEH7Q8pCG+IcsrNCOgs5S&#10;DyIJ9h70H1JWy4ARVVpItBUqpSUUD+RmWX9y83MQHooXKk70c5ni/5OVT9t79xyoDKOPbfTPIbuY&#10;VLD5S/mxqRRrNxcLpsQkXTbL6+bmmmoqj2/ViehDTN8ALcubjhvtsg/Riu1jTBSMoEcIHU6hyy7t&#10;DGSwcT9AMd1TsC+FXaYC7k1gW0H97H8tc/9IqyAzRWljZlJ9nnTAZhqUSZmJzXnijC4R0aWZaLXD&#10;8Ddymo6pqj3+6HrvNdt+w35XGlHKQe0uzg6jmefp47nQTz/Q+jcAAAD//wMAUEsDBBQABgAIAAAA&#10;IQA/UBi13wAAAAsBAAAPAAAAZHJzL2Rvd25yZXYueG1sTI9BS8NAEIXvgv9hGcGLtJtE00rMpojg&#10;IYKCrXieJtMkmp0N2W0a/70jCHqbefN48718M9teTTT6zrGBeBmBIq5c3XFj4G33uLgF5QNyjb1j&#10;MvBFHjbF+VmOWe1O/ErTNjRKQthnaKANYci09lVLFv3SDcRyO7jRYpB1bHQ94knCba+TKFppix3L&#10;hxYHemip+twerYGP8r1s0qt1d3i5SZ9wN6XPPJXGXF7M93egAs3hzww/+IIOhTDt3ZFrr3oDiySR&#10;LkGGOFmBEsd1vBZl/6voItf/OxTfAAAA//8DAFBLAQItABQABgAIAAAAIQC2gziS/gAAAOEBAAAT&#10;AAAAAAAAAAAAAAAAAAAAAABbQ29udGVudF9UeXBlc10ueG1sUEsBAi0AFAAGAAgAAAAhADj9If/W&#10;AAAAlAEAAAsAAAAAAAAAAAAAAAAALwEAAF9yZWxzLy5yZWxzUEsBAi0AFAAGAAgAAAAhAPpOsfSc&#10;AQAAiAMAAA4AAAAAAAAAAAAAAAAALgIAAGRycy9lMm9Eb2MueG1sUEsBAi0AFAAGAAgAAAAhAD9Q&#10;GLXfAAAACwEAAA8AAAAAAAAAAAAAAAAA9gMAAGRycy9kb3ducmV2LnhtbFBLBQYAAAAABAAEAPMA&#10;AAACBQAAAAA=&#10;" strokecolor="black [3200]" strokeweight="1.5pt">
                      <v:stroke joinstyle="miter"/>
                    </v:line>
                  </w:pict>
                </mc:Fallback>
              </mc:AlternateContent>
            </w:r>
            <w:r>
              <w:rPr>
                <w:rFonts w:ascii="Cambria" w:hAnsi="Cambria" w:cs="Arial"/>
                <w:bCs/>
                <w:color w:val="000000"/>
              </w:rPr>
              <w:t>Passivo Circulante</w:t>
            </w:r>
          </w:p>
        </w:tc>
        <w:tc>
          <w:tcPr>
            <w:tcW w:w="728" w:type="dxa"/>
            <w:shd w:val="clear" w:color="auto" w:fill="auto"/>
            <w:noWrap/>
            <w:vAlign w:val="bottom"/>
            <w:hideMark/>
          </w:tcPr>
          <w:p w14:paraId="178B6878" w14:textId="77777777" w:rsidR="00A91D99" w:rsidRDefault="00A91D99" w:rsidP="00B41137">
            <w:pPr>
              <w:jc w:val="center"/>
              <w:rPr>
                <w:rFonts w:ascii="Cambria" w:hAnsi="Cambria" w:cs="Arial"/>
                <w:bCs/>
                <w:color w:val="000000"/>
              </w:rPr>
            </w:pPr>
          </w:p>
        </w:tc>
      </w:tr>
    </w:tbl>
    <w:p w14:paraId="03AAFC5F" w14:textId="77777777" w:rsidR="00A91D99" w:rsidRDefault="00A91D99" w:rsidP="00A91D99">
      <w:pPr>
        <w:widowControl w:val="0"/>
        <w:spacing w:line="360" w:lineRule="auto"/>
        <w:ind w:firstLine="709"/>
        <w:jc w:val="both"/>
        <w:rPr>
          <w:rFonts w:ascii="Cambria" w:eastAsia="Cambria" w:hAnsi="Cambria"/>
          <w:b/>
          <w:bCs/>
        </w:rPr>
      </w:pPr>
    </w:p>
    <w:p w14:paraId="51A06D9A" w14:textId="77777777" w:rsidR="00A91D99" w:rsidRDefault="00A91D99" w:rsidP="00A91D99">
      <w:pPr>
        <w:widowControl w:val="0"/>
        <w:spacing w:line="360" w:lineRule="auto"/>
        <w:ind w:firstLine="709"/>
        <w:jc w:val="both"/>
        <w:rPr>
          <w:rFonts w:ascii="Cambria" w:eastAsia="Cambria" w:hAnsi="Cambria"/>
          <w:b/>
          <w:bCs/>
        </w:rPr>
      </w:pPr>
      <w:r>
        <w:rPr>
          <w:rFonts w:ascii="Cambria" w:eastAsia="Cambria" w:hAnsi="Cambria"/>
          <w:bCs/>
        </w:rPr>
        <w:t xml:space="preserve">A liquidez baixa nos estoques ocorre devido a dois fatores principais, sendo eles:  a falta de comercialização por serem produtos inacabados, e itens com propósito especial ou produtos assemelhados. Com isso, aumenta-se a dificuldade nas vendas, fornecendo um índice relativamente inferior aos outros. O segundo, ocorre pela forma que ele é comercializado, geralmente negociado a prazo. Assim, não exercendo como dívidas de curto prazo, tornando-se uma conta a receber antes de se converter em caixa. </w:t>
      </w:r>
    </w:p>
    <w:p w14:paraId="1299836A" w14:textId="77777777" w:rsidR="00A91D99" w:rsidRDefault="00A91D99" w:rsidP="00A91D99">
      <w:pPr>
        <w:widowControl w:val="0"/>
        <w:spacing w:line="360" w:lineRule="auto"/>
        <w:ind w:firstLine="709"/>
        <w:jc w:val="both"/>
        <w:rPr>
          <w:rFonts w:ascii="Cambria" w:eastAsia="Cambria" w:hAnsi="Cambria"/>
          <w:b/>
          <w:bCs/>
        </w:rPr>
      </w:pPr>
    </w:p>
    <w:p w14:paraId="26534483" w14:textId="77777777" w:rsidR="00A91D99" w:rsidRPr="005C1133" w:rsidRDefault="00A91D99" w:rsidP="00A91D99">
      <w:pPr>
        <w:pBdr>
          <w:top w:val="nil"/>
          <w:left w:val="nil"/>
          <w:bottom w:val="nil"/>
          <w:right w:val="nil"/>
          <w:between w:val="nil"/>
        </w:pBdr>
        <w:spacing w:line="360" w:lineRule="auto"/>
        <w:rPr>
          <w:rFonts w:ascii="Cambria" w:hAnsi="Cambria"/>
          <w:b/>
        </w:rPr>
      </w:pPr>
      <w:r w:rsidRPr="005C1133">
        <w:rPr>
          <w:rFonts w:ascii="Cambria" w:eastAsia="Cambria" w:hAnsi="Cambria" w:cs="Cambria"/>
          <w:b/>
        </w:rPr>
        <w:t>Índices de Liquidez Imediata - ILI</w:t>
      </w:r>
    </w:p>
    <w:p w14:paraId="6378289C" w14:textId="77777777" w:rsidR="00A91D99" w:rsidRDefault="00A91D99" w:rsidP="00A91D99">
      <w:pPr>
        <w:pStyle w:val="mini-sumario-2"/>
        <w:spacing w:before="0" w:beforeAutospacing="0" w:after="0" w:afterAutospacing="0" w:line="360" w:lineRule="auto"/>
        <w:ind w:firstLine="709"/>
        <w:jc w:val="both"/>
        <w:rPr>
          <w:rFonts w:ascii="Cambria" w:hAnsi="Cambria"/>
        </w:rPr>
      </w:pPr>
    </w:p>
    <w:p w14:paraId="13BACC68" w14:textId="77777777" w:rsidR="00A91D99" w:rsidRDefault="00A91D99" w:rsidP="00A91D99">
      <w:pPr>
        <w:pStyle w:val="mini-sumario-2"/>
        <w:spacing w:before="0" w:beforeAutospacing="0" w:after="0" w:afterAutospacing="0" w:line="360" w:lineRule="auto"/>
        <w:ind w:firstLine="709"/>
        <w:jc w:val="both"/>
        <w:rPr>
          <w:rFonts w:ascii="Cambria" w:hAnsi="Cambria"/>
        </w:rPr>
      </w:pPr>
      <w:r>
        <w:rPr>
          <w:rFonts w:ascii="Cambria" w:hAnsi="Cambria"/>
        </w:rPr>
        <w:t>Lima (2019) ressalta que o Índice de liquidez imediata, assim como os outros índices financeiros de liquidez, mede a capacidade financeira da empresa em honrar imediatamente seus compromissos de curto prazo, contando apenas com seus disponíveis, sendo eles, caixa ou bancos.</w:t>
      </w:r>
    </w:p>
    <w:p w14:paraId="00405C32" w14:textId="77777777" w:rsidR="00A91D99" w:rsidRDefault="00A91D99" w:rsidP="00A91D99">
      <w:pPr>
        <w:pStyle w:val="mini-sumario-2"/>
        <w:spacing w:before="0" w:beforeAutospacing="0" w:after="0" w:afterAutospacing="0" w:line="360" w:lineRule="auto"/>
        <w:ind w:firstLine="709"/>
        <w:jc w:val="both"/>
        <w:rPr>
          <w:rFonts w:ascii="Cambria" w:hAnsi="Cambria"/>
        </w:rPr>
      </w:pPr>
    </w:p>
    <w:p w14:paraId="401D964C" w14:textId="77777777" w:rsidR="00A91D99" w:rsidRDefault="00A91D99" w:rsidP="00A91D99">
      <w:pPr>
        <w:pStyle w:val="mini-sumario-2"/>
        <w:spacing w:before="0" w:beforeAutospacing="0" w:after="0" w:afterAutospacing="0"/>
        <w:ind w:left="2268"/>
        <w:jc w:val="both"/>
        <w:rPr>
          <w:rFonts w:ascii="Cambria" w:hAnsi="Cambria"/>
          <w:i/>
          <w:iCs/>
          <w:sz w:val="20"/>
          <w:szCs w:val="20"/>
        </w:rPr>
      </w:pPr>
      <w:r w:rsidRPr="005C1133">
        <w:rPr>
          <w:rFonts w:ascii="Cambria" w:hAnsi="Cambria"/>
          <w:color w:val="000000"/>
          <w:sz w:val="20"/>
          <w:szCs w:val="20"/>
        </w:rPr>
        <w:t>Esse índice indica quanto a empresa possui de recursos imediatamente disponíveis para liquidar compromissos de curto prazo. As disponibilidades são recursos imediatamente disponíveis, mas as obrigações de curto prazo podem estar compostas por dívidas que vencem em 15 dias, 30 dias, ou até 365 dias</w:t>
      </w:r>
      <w:r>
        <w:rPr>
          <w:rFonts w:ascii="Cambria" w:hAnsi="Cambria"/>
          <w:color w:val="000000"/>
          <w:sz w:val="20"/>
          <w:szCs w:val="20"/>
        </w:rPr>
        <w:t>.</w:t>
      </w:r>
      <w:r w:rsidRPr="005C1133">
        <w:rPr>
          <w:rFonts w:ascii="Cambria" w:hAnsi="Cambria"/>
          <w:color w:val="000000"/>
          <w:sz w:val="20"/>
          <w:szCs w:val="20"/>
        </w:rPr>
        <w:t xml:space="preserve"> </w:t>
      </w:r>
      <w:r>
        <w:rPr>
          <w:rFonts w:ascii="Cambria" w:hAnsi="Cambria"/>
          <w:color w:val="000000"/>
          <w:sz w:val="20"/>
          <w:szCs w:val="20"/>
        </w:rPr>
        <w:t>(HOJI, 2017, p. 294)</w:t>
      </w:r>
    </w:p>
    <w:p w14:paraId="4A1BBAED" w14:textId="77777777" w:rsidR="00A91D99" w:rsidRDefault="00A91D99" w:rsidP="00A91D99">
      <w:pPr>
        <w:spacing w:line="360" w:lineRule="auto"/>
        <w:ind w:firstLine="709"/>
        <w:contextualSpacing/>
        <w:jc w:val="both"/>
        <w:rPr>
          <w:rFonts w:ascii="Cambria" w:hAnsi="Cambria"/>
          <w:b/>
        </w:rPr>
      </w:pPr>
    </w:p>
    <w:tbl>
      <w:tblPr>
        <w:tblW w:w="6284"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6"/>
        <w:gridCol w:w="1100"/>
        <w:gridCol w:w="3232"/>
        <w:gridCol w:w="976"/>
      </w:tblGrid>
      <w:tr w:rsidR="00A91D99" w14:paraId="6FB0A4F8" w14:textId="77777777" w:rsidTr="00B41137">
        <w:trPr>
          <w:trHeight w:val="360"/>
          <w:jc w:val="center"/>
        </w:trPr>
        <w:tc>
          <w:tcPr>
            <w:tcW w:w="976" w:type="dxa"/>
            <w:shd w:val="clear" w:color="auto" w:fill="auto"/>
            <w:noWrap/>
            <w:vAlign w:val="bottom"/>
            <w:hideMark/>
          </w:tcPr>
          <w:p w14:paraId="24DEEBBE" w14:textId="77777777" w:rsidR="00A91D99" w:rsidRDefault="00A91D99" w:rsidP="00B41137">
            <w:pPr>
              <w:jc w:val="center"/>
              <w:rPr>
                <w:rFonts w:ascii="Cambria" w:hAnsi="Cambria" w:cs="Arial"/>
                <w:bCs/>
                <w:color w:val="000000"/>
              </w:rPr>
            </w:pPr>
            <w:r>
              <w:rPr>
                <w:rFonts w:ascii="Cambria" w:hAnsi="Cambria" w:cs="Arial"/>
                <w:bCs/>
                <w:color w:val="000000"/>
              </w:rPr>
              <w:lastRenderedPageBreak/>
              <w:t>ILI</w:t>
            </w:r>
          </w:p>
        </w:tc>
        <w:tc>
          <w:tcPr>
            <w:tcW w:w="1100" w:type="dxa"/>
            <w:shd w:val="clear" w:color="auto" w:fill="auto"/>
            <w:noWrap/>
            <w:vAlign w:val="bottom"/>
            <w:hideMark/>
          </w:tcPr>
          <w:p w14:paraId="1706A31B" w14:textId="77777777" w:rsidR="00A91D99" w:rsidRDefault="00A91D99" w:rsidP="00B41137">
            <w:pPr>
              <w:jc w:val="center"/>
              <w:rPr>
                <w:rFonts w:ascii="Cambria" w:hAnsi="Cambria" w:cs="Arial"/>
                <w:b/>
                <w:color w:val="000000"/>
              </w:rPr>
            </w:pPr>
            <w:r>
              <w:rPr>
                <w:rFonts w:ascii="Cambria" w:hAnsi="Cambria" w:cs="Arial"/>
                <w:color w:val="000000"/>
              </w:rPr>
              <w:t>=</w:t>
            </w:r>
          </w:p>
        </w:tc>
        <w:tc>
          <w:tcPr>
            <w:tcW w:w="3232" w:type="dxa"/>
            <w:shd w:val="clear" w:color="auto" w:fill="auto"/>
            <w:vAlign w:val="bottom"/>
            <w:hideMark/>
          </w:tcPr>
          <w:p w14:paraId="74ABF66E" w14:textId="77777777" w:rsidR="00A91D99" w:rsidRDefault="00A91D99" w:rsidP="00B41137">
            <w:pPr>
              <w:jc w:val="center"/>
              <w:rPr>
                <w:rFonts w:ascii="Cambria" w:hAnsi="Cambria" w:cs="Arial"/>
                <w:bCs/>
                <w:color w:val="000000"/>
              </w:rPr>
            </w:pPr>
            <w:r>
              <w:rPr>
                <w:rFonts w:ascii="Cambria" w:hAnsi="Cambria" w:cs="Arial"/>
                <w:bCs/>
                <w:color w:val="000000"/>
              </w:rPr>
              <w:t>Disponível</w:t>
            </w:r>
          </w:p>
        </w:tc>
        <w:tc>
          <w:tcPr>
            <w:tcW w:w="976" w:type="dxa"/>
            <w:shd w:val="clear" w:color="auto" w:fill="auto"/>
            <w:noWrap/>
            <w:vAlign w:val="bottom"/>
            <w:hideMark/>
          </w:tcPr>
          <w:p w14:paraId="0419DFF0" w14:textId="77777777" w:rsidR="00A91D99" w:rsidRDefault="00A91D99" w:rsidP="00B41137">
            <w:pPr>
              <w:jc w:val="center"/>
              <w:rPr>
                <w:rFonts w:ascii="Cambria" w:hAnsi="Cambria" w:cs="Arial"/>
                <w:bCs/>
                <w:color w:val="000000"/>
              </w:rPr>
            </w:pPr>
          </w:p>
        </w:tc>
      </w:tr>
      <w:tr w:rsidR="00A91D99" w14:paraId="6F43E2A5" w14:textId="77777777" w:rsidTr="00B41137">
        <w:trPr>
          <w:trHeight w:val="159"/>
          <w:jc w:val="center"/>
        </w:trPr>
        <w:tc>
          <w:tcPr>
            <w:tcW w:w="976" w:type="dxa"/>
            <w:shd w:val="clear" w:color="auto" w:fill="auto"/>
            <w:noWrap/>
            <w:vAlign w:val="bottom"/>
            <w:hideMark/>
          </w:tcPr>
          <w:p w14:paraId="66B5B36E" w14:textId="77777777" w:rsidR="00A91D99" w:rsidRDefault="00A91D99" w:rsidP="00B41137">
            <w:pPr>
              <w:jc w:val="center"/>
              <w:rPr>
                <w:rFonts w:ascii="Cambria" w:hAnsi="Cambria"/>
                <w:b/>
              </w:rPr>
            </w:pPr>
          </w:p>
        </w:tc>
        <w:tc>
          <w:tcPr>
            <w:tcW w:w="1100" w:type="dxa"/>
            <w:shd w:val="clear" w:color="auto" w:fill="auto"/>
            <w:noWrap/>
            <w:vAlign w:val="bottom"/>
            <w:hideMark/>
          </w:tcPr>
          <w:p w14:paraId="63B16E2E" w14:textId="77777777" w:rsidR="00A91D99" w:rsidRDefault="00A91D99" w:rsidP="00B41137">
            <w:pPr>
              <w:jc w:val="center"/>
              <w:rPr>
                <w:rFonts w:ascii="Cambria" w:hAnsi="Cambria"/>
                <w:b/>
              </w:rPr>
            </w:pPr>
          </w:p>
        </w:tc>
        <w:tc>
          <w:tcPr>
            <w:tcW w:w="3232" w:type="dxa"/>
            <w:shd w:val="clear" w:color="auto" w:fill="auto"/>
            <w:noWrap/>
            <w:vAlign w:val="bottom"/>
            <w:hideMark/>
          </w:tcPr>
          <w:p w14:paraId="28DCD825" w14:textId="77777777" w:rsidR="00A91D99" w:rsidRDefault="00A91D99" w:rsidP="00B41137">
            <w:pPr>
              <w:jc w:val="center"/>
              <w:rPr>
                <w:rFonts w:ascii="Cambria" w:hAnsi="Cambria"/>
                <w:b/>
              </w:rPr>
            </w:pPr>
          </w:p>
        </w:tc>
        <w:tc>
          <w:tcPr>
            <w:tcW w:w="976" w:type="dxa"/>
            <w:shd w:val="clear" w:color="auto" w:fill="auto"/>
            <w:noWrap/>
            <w:vAlign w:val="bottom"/>
            <w:hideMark/>
          </w:tcPr>
          <w:p w14:paraId="3B5CB977" w14:textId="77777777" w:rsidR="00A91D99" w:rsidRDefault="00A91D99" w:rsidP="00B41137">
            <w:pPr>
              <w:jc w:val="center"/>
              <w:rPr>
                <w:rFonts w:ascii="Cambria" w:hAnsi="Cambria"/>
                <w:b/>
              </w:rPr>
            </w:pPr>
          </w:p>
        </w:tc>
      </w:tr>
      <w:tr w:rsidR="00A91D99" w14:paraId="54A0F5AF" w14:textId="77777777" w:rsidTr="00B41137">
        <w:trPr>
          <w:trHeight w:val="315"/>
          <w:jc w:val="center"/>
        </w:trPr>
        <w:tc>
          <w:tcPr>
            <w:tcW w:w="976" w:type="dxa"/>
            <w:shd w:val="clear" w:color="auto" w:fill="auto"/>
            <w:noWrap/>
            <w:vAlign w:val="bottom"/>
            <w:hideMark/>
          </w:tcPr>
          <w:p w14:paraId="1A5ABAAC" w14:textId="77777777" w:rsidR="00A91D99" w:rsidRDefault="00A91D99" w:rsidP="00B41137">
            <w:pPr>
              <w:jc w:val="center"/>
              <w:rPr>
                <w:rFonts w:ascii="Cambria" w:hAnsi="Cambria"/>
                <w:b/>
              </w:rPr>
            </w:pPr>
          </w:p>
        </w:tc>
        <w:tc>
          <w:tcPr>
            <w:tcW w:w="1100" w:type="dxa"/>
            <w:shd w:val="clear" w:color="auto" w:fill="auto"/>
            <w:noWrap/>
            <w:vAlign w:val="bottom"/>
            <w:hideMark/>
          </w:tcPr>
          <w:p w14:paraId="25B80D29" w14:textId="77777777" w:rsidR="00A91D99" w:rsidRDefault="00A91D99" w:rsidP="00B41137">
            <w:pPr>
              <w:jc w:val="center"/>
              <w:rPr>
                <w:rFonts w:ascii="Cambria" w:hAnsi="Cambria" w:cs="Calibri"/>
                <w:b/>
                <w:color w:val="000000"/>
              </w:rPr>
            </w:pPr>
          </w:p>
          <w:tbl>
            <w:tblPr>
              <w:tblW w:w="0" w:type="auto"/>
              <w:tblCellSpacing w:w="0" w:type="dxa"/>
              <w:tblCellMar>
                <w:left w:w="0" w:type="dxa"/>
                <w:right w:w="0" w:type="dxa"/>
              </w:tblCellMar>
              <w:tblLook w:val="04A0" w:firstRow="1" w:lastRow="0" w:firstColumn="1" w:lastColumn="0" w:noHBand="0" w:noVBand="1"/>
            </w:tblPr>
            <w:tblGrid>
              <w:gridCol w:w="960"/>
            </w:tblGrid>
            <w:tr w:rsidR="00A91D99" w14:paraId="731B2D45" w14:textId="77777777" w:rsidTr="00B41137">
              <w:trPr>
                <w:trHeight w:val="315"/>
                <w:tblCellSpacing w:w="0" w:type="dxa"/>
              </w:trPr>
              <w:tc>
                <w:tcPr>
                  <w:tcW w:w="960" w:type="dxa"/>
                  <w:tcBorders>
                    <w:top w:val="nil"/>
                    <w:left w:val="nil"/>
                    <w:bottom w:val="nil"/>
                    <w:right w:val="nil"/>
                  </w:tcBorders>
                  <w:shd w:val="clear" w:color="auto" w:fill="auto"/>
                  <w:noWrap/>
                  <w:vAlign w:val="bottom"/>
                  <w:hideMark/>
                </w:tcPr>
                <w:p w14:paraId="20DDABF9" w14:textId="77777777" w:rsidR="00A91D99" w:rsidRDefault="00A91D99" w:rsidP="00B41137">
                  <w:pPr>
                    <w:jc w:val="center"/>
                    <w:rPr>
                      <w:rFonts w:ascii="Cambria" w:hAnsi="Cambria" w:cs="Calibri"/>
                      <w:b/>
                      <w:color w:val="000000"/>
                    </w:rPr>
                  </w:pPr>
                </w:p>
              </w:tc>
            </w:tr>
          </w:tbl>
          <w:p w14:paraId="74A4AAA5" w14:textId="77777777" w:rsidR="00A91D99" w:rsidRDefault="00A91D99" w:rsidP="00B41137">
            <w:pPr>
              <w:jc w:val="center"/>
              <w:rPr>
                <w:rFonts w:ascii="Cambria" w:hAnsi="Cambria" w:cs="Calibri"/>
                <w:b/>
                <w:color w:val="000000"/>
              </w:rPr>
            </w:pPr>
          </w:p>
        </w:tc>
        <w:tc>
          <w:tcPr>
            <w:tcW w:w="3232" w:type="dxa"/>
            <w:shd w:val="clear" w:color="auto" w:fill="auto"/>
            <w:noWrap/>
            <w:vAlign w:val="bottom"/>
            <w:hideMark/>
          </w:tcPr>
          <w:p w14:paraId="6C33826F" w14:textId="77777777" w:rsidR="00A91D99" w:rsidRDefault="00A91D99" w:rsidP="00B41137">
            <w:pPr>
              <w:jc w:val="center"/>
              <w:rPr>
                <w:rFonts w:ascii="Cambria" w:hAnsi="Cambria" w:cs="Arial"/>
                <w:bCs/>
                <w:color w:val="000000"/>
              </w:rPr>
            </w:pPr>
            <w:r>
              <w:rPr>
                <w:rFonts w:ascii="Cambria" w:hAnsi="Cambria" w:cs="Calibri"/>
                <w:b/>
                <w:noProof/>
                <w:color w:val="000000"/>
              </w:rPr>
              <mc:AlternateContent>
                <mc:Choice Requires="wps">
                  <w:drawing>
                    <wp:anchor distT="0" distB="0" distL="114300" distR="114300" simplePos="0" relativeHeight="251661312" behindDoc="0" locked="0" layoutInCell="1" allowOverlap="1" wp14:anchorId="1303CB77" wp14:editId="13A15AAB">
                      <wp:simplePos x="0" y="0"/>
                      <wp:positionH relativeFrom="column">
                        <wp:posOffset>-229870</wp:posOffset>
                      </wp:positionH>
                      <wp:positionV relativeFrom="paragraph">
                        <wp:posOffset>-165100</wp:posOffset>
                      </wp:positionV>
                      <wp:extent cx="2524125" cy="0"/>
                      <wp:effectExtent l="0" t="0" r="0" b="0"/>
                      <wp:wrapNone/>
                      <wp:docPr id="1213563281" name="Conector reto 1213563281"/>
                      <wp:cNvGraphicFramePr xmlns:a="http://schemas.openxmlformats.org/drawingml/2006/main"/>
                      <a:graphic xmlns:a="http://schemas.openxmlformats.org/drawingml/2006/main">
                        <a:graphicData uri="http://schemas.microsoft.com/office/word/2010/wordprocessingShape">
                          <wps:wsp>
                            <wps:cNvCnPr/>
                            <wps:spPr>
                              <a:xfrm>
                                <a:off x="0" y="0"/>
                                <a:ext cx="2524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4ADE6F" id="Conector reto 121356328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3pt" to="180.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adnAEAAIgDAAAOAAAAZHJzL2Uyb0RvYy54bWysU8tu2zAQvAfIPxC8x5LVJggEyzkkaC5B&#10;G+TxAQy1tIiSXIJkLPnvu6RtOWiLHIpeKD5mZnd2V6ubyRq2hRA1uo4vFzVn4CT22m06/vry7eKa&#10;s5iE64VBBx3fQeQ36/Oz1ehbaHBA00NgJOJiO/qODyn5tqqiHMCKuEAPjh4VBisSHcOm6oMYSd2a&#10;qqnrq2rE0PuAEmKk27v9I18XfaVAph9KRUjMdJxyS2UNZX3La7VeiXYThB+0PKQh/iELK7SjoLPU&#10;nUiCvQf9h5TVMmBElRYSbYVKaQnFA7lZ1r+5eR6Eh+KFihP9XKb4/2Tl9+2tewxUhtHHNvrHkF1M&#10;Ktj8pfzYVIq1m4sFU2KSLpvL5uuyueRMHt+qE9GHmO4BLcubjhvtsg/Riu1DTBSMoEcIHU6hyy7t&#10;DGSwcU+gmO4p2JfCLlMBtyawraB+9j+XuX+kVZCZorQxM6n+nHTAZhqUSZmJzefEGV0ioksz0WqH&#10;4W/kNB1TVXv80fXea7b9hv2uNKKUg9pdnB1GM8/Tx3Ohn36g9S8AAAD//wMAUEsDBBQABgAIAAAA&#10;IQBPI/S74AAAAAsBAAAPAAAAZHJzL2Rvd25yZXYueG1sTI9BS8NAEIXvgv9hGcGLtJsmJi0xmyKC&#10;hwgKtuJ5m50m0exsyG7T+O8dQdDbzLzHm+8V29n2YsLRd44UrJYRCKTamY4aBW/7x8UGhA+ajO4d&#10;oYIv9LAtLy8KnRt3plecdqERHEI+1wraEIZcSl+3aLVfugGJtaMbrQ68jo00oz5zuO1lHEWZtLoj&#10;/tDqAR9arD93J6vgo3qvmvRm3R1fbtMnvZ/SZ5oqpa6v5vs7EAHn8GeGH3xGh5KZDu5ExotewSLJ&#10;YrbyEGdcih1JtkpAHH4vsizk/w7lNwAAAP//AwBQSwECLQAUAAYACAAAACEAtoM4kv4AAADhAQAA&#10;EwAAAAAAAAAAAAAAAAAAAAAAW0NvbnRlbnRfVHlwZXNdLnhtbFBLAQItABQABgAIAAAAIQA4/SH/&#10;1gAAAJQBAAALAAAAAAAAAAAAAAAAAC8BAABfcmVscy8ucmVsc1BLAQItABQABgAIAAAAIQCtz5ad&#10;nAEAAIgDAAAOAAAAAAAAAAAAAAAAAC4CAABkcnMvZTJvRG9jLnhtbFBLAQItABQABgAIAAAAIQBP&#10;I/S74AAAAAsBAAAPAAAAAAAAAAAAAAAAAPYDAABkcnMvZG93bnJldi54bWxQSwUGAAAAAAQABADz&#10;AAAAAwUAAAAA&#10;" strokecolor="black [3200]" strokeweight="1.5pt">
                      <v:stroke joinstyle="miter"/>
                    </v:line>
                  </w:pict>
                </mc:Fallback>
              </mc:AlternateContent>
            </w:r>
            <w:r>
              <w:rPr>
                <w:rFonts w:ascii="Cambria" w:hAnsi="Cambria" w:cs="Arial"/>
                <w:bCs/>
                <w:color w:val="000000"/>
              </w:rPr>
              <w:t>Passivo Circulante</w:t>
            </w:r>
          </w:p>
        </w:tc>
        <w:tc>
          <w:tcPr>
            <w:tcW w:w="976" w:type="dxa"/>
            <w:shd w:val="clear" w:color="auto" w:fill="auto"/>
            <w:noWrap/>
            <w:vAlign w:val="bottom"/>
            <w:hideMark/>
          </w:tcPr>
          <w:p w14:paraId="0F1FDE54" w14:textId="77777777" w:rsidR="00A91D99" w:rsidRDefault="00A91D99" w:rsidP="00B41137">
            <w:pPr>
              <w:jc w:val="center"/>
              <w:rPr>
                <w:rFonts w:ascii="Cambria" w:hAnsi="Cambria" w:cs="Arial"/>
                <w:bCs/>
                <w:color w:val="000000"/>
              </w:rPr>
            </w:pPr>
          </w:p>
        </w:tc>
      </w:tr>
    </w:tbl>
    <w:p w14:paraId="3DFE2B1E" w14:textId="77777777" w:rsidR="00A91D99" w:rsidRDefault="00A91D99" w:rsidP="00A91D99">
      <w:pPr>
        <w:widowControl w:val="0"/>
        <w:spacing w:line="360" w:lineRule="auto"/>
        <w:ind w:firstLine="709"/>
        <w:jc w:val="both"/>
        <w:rPr>
          <w:rFonts w:ascii="Cambria" w:eastAsia="Cambria" w:hAnsi="Cambria"/>
          <w:b/>
          <w:bCs/>
        </w:rPr>
      </w:pPr>
    </w:p>
    <w:p w14:paraId="5AC8F0FE" w14:textId="77777777" w:rsidR="00A91D99" w:rsidRDefault="00A91D99" w:rsidP="00A91D99">
      <w:pPr>
        <w:widowControl w:val="0"/>
        <w:spacing w:line="360" w:lineRule="auto"/>
        <w:ind w:firstLine="709"/>
        <w:jc w:val="both"/>
        <w:rPr>
          <w:rFonts w:ascii="Cambria" w:eastAsia="Cambria" w:hAnsi="Cambria"/>
          <w:b/>
          <w:bCs/>
        </w:rPr>
      </w:pPr>
      <w:r>
        <w:rPr>
          <w:rFonts w:ascii="Cambria" w:eastAsia="Cambria" w:hAnsi="Cambria"/>
          <w:bCs/>
        </w:rPr>
        <w:t xml:space="preserve">Este índice ingressa como um índice complementar e que pode auxiliar nas análises financeiras mais estruturadas da liquidez, pouco utilizado e com o seu foco em mensurar a capacidade de arcar com suas dívidas no momento imediato. Representa o capital da empresa que pode ser utilizado imediatamente para as suas obrigações de curto prazo. </w:t>
      </w:r>
    </w:p>
    <w:p w14:paraId="69D22AF8" w14:textId="77777777" w:rsidR="00A91D99" w:rsidRDefault="00A91D99" w:rsidP="00A91D99">
      <w:pPr>
        <w:widowControl w:val="0"/>
        <w:spacing w:line="360" w:lineRule="auto"/>
        <w:ind w:firstLine="709"/>
        <w:jc w:val="both"/>
        <w:rPr>
          <w:rFonts w:ascii="Cambria" w:eastAsia="Cambria" w:hAnsi="Cambria"/>
          <w:b/>
          <w:bCs/>
        </w:rPr>
      </w:pPr>
      <w:r>
        <w:rPr>
          <w:rFonts w:ascii="Cambria" w:hAnsi="Cambria"/>
          <w:bCs/>
          <w:color w:val="000000"/>
        </w:rPr>
        <w:tab/>
      </w:r>
    </w:p>
    <w:p w14:paraId="3EC75F1C" w14:textId="77777777" w:rsidR="00A91D99" w:rsidRPr="005C1133" w:rsidRDefault="00A91D99" w:rsidP="00A91D99">
      <w:pPr>
        <w:pBdr>
          <w:top w:val="nil"/>
          <w:left w:val="nil"/>
          <w:bottom w:val="nil"/>
          <w:right w:val="nil"/>
          <w:between w:val="nil"/>
        </w:pBdr>
        <w:spacing w:line="360" w:lineRule="auto"/>
        <w:rPr>
          <w:rFonts w:ascii="Cambria" w:hAnsi="Cambria"/>
          <w:b/>
        </w:rPr>
      </w:pPr>
      <w:r w:rsidRPr="005C1133">
        <w:rPr>
          <w:rFonts w:ascii="Cambria" w:eastAsia="Cambria" w:hAnsi="Cambria" w:cstheme="majorHAnsi"/>
          <w:b/>
        </w:rPr>
        <w:t>Liquidez Geral</w:t>
      </w:r>
    </w:p>
    <w:p w14:paraId="0198880C" w14:textId="77777777" w:rsidR="00A91D99" w:rsidRDefault="00A91D99" w:rsidP="00A91D99">
      <w:pPr>
        <w:pStyle w:val="mini-sumario-2"/>
        <w:spacing w:before="0" w:beforeAutospacing="0" w:after="0" w:afterAutospacing="0" w:line="360" w:lineRule="auto"/>
        <w:ind w:firstLine="709"/>
        <w:jc w:val="both"/>
        <w:rPr>
          <w:rFonts w:ascii="Cambria" w:hAnsi="Cambria"/>
        </w:rPr>
      </w:pPr>
      <w:bookmarkStart w:id="1" w:name="_Hlk79690567"/>
    </w:p>
    <w:p w14:paraId="53A7E3CA" w14:textId="77777777" w:rsidR="00A91D99" w:rsidRDefault="00A91D99" w:rsidP="00A91D99">
      <w:pPr>
        <w:pStyle w:val="mini-sumario-2"/>
        <w:spacing w:before="0" w:beforeAutospacing="0" w:after="0" w:afterAutospacing="0" w:line="360" w:lineRule="auto"/>
        <w:ind w:firstLine="709"/>
        <w:jc w:val="both"/>
        <w:rPr>
          <w:rFonts w:ascii="Cambria" w:hAnsi="Cambria"/>
        </w:rPr>
      </w:pPr>
      <w:r>
        <w:rPr>
          <w:rFonts w:ascii="Cambria" w:hAnsi="Cambria"/>
        </w:rPr>
        <w:t>A liquidez geral, ou índice de solvência geral, como seus índices de liquidez é uma medida de capacidade da empresa em honrar todas as suas exigibilidades, utilizando seus recursos circulantes de curto e longo prazo. (LIMA, 2019).</w:t>
      </w:r>
    </w:p>
    <w:p w14:paraId="6ADA9566" w14:textId="77777777" w:rsidR="00A91D99" w:rsidRDefault="00A91D99" w:rsidP="00A91D99">
      <w:pPr>
        <w:pBdr>
          <w:top w:val="nil"/>
          <w:left w:val="nil"/>
          <w:bottom w:val="nil"/>
          <w:right w:val="nil"/>
          <w:between w:val="nil"/>
        </w:pBdr>
        <w:tabs>
          <w:tab w:val="left" w:pos="2760"/>
        </w:tabs>
        <w:spacing w:line="360" w:lineRule="auto"/>
        <w:ind w:firstLine="720"/>
        <w:jc w:val="both"/>
        <w:rPr>
          <w:rFonts w:ascii="Cambria" w:hAnsi="Cambria"/>
          <w:bCs/>
          <w:color w:val="000000"/>
        </w:rPr>
      </w:pPr>
      <w:r>
        <w:rPr>
          <w:rFonts w:ascii="Cambria" w:hAnsi="Cambria"/>
          <w:bCs/>
          <w:color w:val="000000"/>
        </w:rPr>
        <w:tab/>
      </w:r>
    </w:p>
    <w:p w14:paraId="5EA24744" w14:textId="77777777" w:rsidR="00A91D99" w:rsidRDefault="00A91D99" w:rsidP="00A91D99">
      <w:pPr>
        <w:pStyle w:val="mini-sumario-2"/>
        <w:spacing w:before="0" w:beforeAutospacing="0" w:after="0" w:afterAutospacing="0"/>
        <w:ind w:left="2268"/>
        <w:jc w:val="both"/>
        <w:rPr>
          <w:rFonts w:ascii="Cambria" w:hAnsi="Cambria"/>
          <w:color w:val="000000"/>
          <w:sz w:val="20"/>
          <w:szCs w:val="20"/>
        </w:rPr>
      </w:pPr>
      <w:r w:rsidRPr="005C1133">
        <w:rPr>
          <w:rFonts w:ascii="Cambria" w:hAnsi="Cambria"/>
          <w:color w:val="000000"/>
          <w:sz w:val="20"/>
          <w:szCs w:val="20"/>
        </w:rPr>
        <w:t>Este indicador demonstra a saúde financeira de longo prazo da empresa. Seu resultado, nem sempre retrata uma situação fiel, tendo em vista que compreende contas ativas e passivas que podem apresentar casos muitos diferenciados</w:t>
      </w:r>
      <w:r>
        <w:rPr>
          <w:rFonts w:ascii="Cambria" w:hAnsi="Cambria"/>
          <w:color w:val="000000"/>
          <w:sz w:val="20"/>
          <w:szCs w:val="20"/>
        </w:rPr>
        <w:t>. (TÓFOLI, 2012, p. 67)</w:t>
      </w:r>
    </w:p>
    <w:bookmarkEnd w:id="1"/>
    <w:p w14:paraId="1294D40C" w14:textId="77777777" w:rsidR="00A91D99" w:rsidRDefault="00A91D99" w:rsidP="00A91D99">
      <w:pPr>
        <w:pBdr>
          <w:top w:val="nil"/>
          <w:left w:val="nil"/>
          <w:bottom w:val="nil"/>
          <w:right w:val="nil"/>
          <w:between w:val="nil"/>
        </w:pBdr>
        <w:spacing w:line="360" w:lineRule="auto"/>
        <w:ind w:firstLine="720"/>
        <w:jc w:val="both"/>
        <w:rPr>
          <w:rFonts w:ascii="Cambria" w:hAnsi="Cambria"/>
          <w:bCs/>
          <w:color w:val="000000"/>
        </w:rPr>
      </w:pPr>
    </w:p>
    <w:tbl>
      <w:tblPr>
        <w:tblW w:w="5694" w:type="dxa"/>
        <w:jc w:val="center"/>
        <w:tblCellMar>
          <w:left w:w="70" w:type="dxa"/>
          <w:right w:w="70" w:type="dxa"/>
        </w:tblCellMar>
        <w:tblLook w:val="04A0" w:firstRow="1" w:lastRow="0" w:firstColumn="1" w:lastColumn="0" w:noHBand="0" w:noVBand="1"/>
      </w:tblPr>
      <w:tblGrid>
        <w:gridCol w:w="763"/>
        <w:gridCol w:w="890"/>
        <w:gridCol w:w="2515"/>
        <w:gridCol w:w="763"/>
        <w:gridCol w:w="763"/>
      </w:tblGrid>
      <w:tr w:rsidR="00A91D99" w14:paraId="04C11FF0" w14:textId="77777777" w:rsidTr="00B41137">
        <w:trPr>
          <w:trHeight w:val="661"/>
          <w:jc w:val="center"/>
        </w:trPr>
        <w:tc>
          <w:tcPr>
            <w:tcW w:w="763" w:type="dxa"/>
            <w:tcBorders>
              <w:top w:val="single" w:sz="4" w:space="0" w:color="auto"/>
              <w:left w:val="single" w:sz="4" w:space="0" w:color="auto"/>
              <w:bottom w:val="nil"/>
              <w:right w:val="nil"/>
            </w:tcBorders>
            <w:shd w:val="clear" w:color="auto" w:fill="auto"/>
            <w:noWrap/>
            <w:vAlign w:val="bottom"/>
            <w:hideMark/>
          </w:tcPr>
          <w:p w14:paraId="729789C0" w14:textId="77777777" w:rsidR="00A91D99" w:rsidRDefault="00A91D99" w:rsidP="00B41137">
            <w:pPr>
              <w:jc w:val="center"/>
              <w:rPr>
                <w:rFonts w:ascii="Cambria" w:hAnsi="Cambria" w:cs="Arial"/>
                <w:bCs/>
                <w:color w:val="000000"/>
              </w:rPr>
            </w:pPr>
            <w:r>
              <w:rPr>
                <w:rFonts w:ascii="Cambria" w:hAnsi="Cambria" w:cs="Arial"/>
                <w:bCs/>
                <w:color w:val="000000"/>
              </w:rPr>
              <w:t>ILG</w:t>
            </w:r>
          </w:p>
        </w:tc>
        <w:tc>
          <w:tcPr>
            <w:tcW w:w="890" w:type="dxa"/>
            <w:tcBorders>
              <w:top w:val="single" w:sz="4" w:space="0" w:color="auto"/>
              <w:left w:val="nil"/>
              <w:bottom w:val="nil"/>
              <w:right w:val="nil"/>
            </w:tcBorders>
            <w:shd w:val="clear" w:color="auto" w:fill="auto"/>
            <w:noWrap/>
            <w:vAlign w:val="bottom"/>
            <w:hideMark/>
          </w:tcPr>
          <w:p w14:paraId="3A8C9033" w14:textId="77777777" w:rsidR="00A91D99" w:rsidRDefault="00A91D99" w:rsidP="00B41137">
            <w:pPr>
              <w:jc w:val="center"/>
              <w:rPr>
                <w:rFonts w:ascii="Cambria" w:hAnsi="Cambria" w:cs="Arial"/>
                <w:b/>
                <w:color w:val="000000"/>
              </w:rPr>
            </w:pPr>
            <w:r>
              <w:rPr>
                <w:rFonts w:ascii="Cambria" w:hAnsi="Cambria" w:cs="Arial"/>
                <w:color w:val="000000"/>
              </w:rPr>
              <w:t>=</w:t>
            </w:r>
          </w:p>
        </w:tc>
        <w:tc>
          <w:tcPr>
            <w:tcW w:w="2515" w:type="dxa"/>
            <w:tcBorders>
              <w:top w:val="single" w:sz="4" w:space="0" w:color="auto"/>
              <w:left w:val="nil"/>
              <w:bottom w:val="nil"/>
              <w:right w:val="nil"/>
            </w:tcBorders>
            <w:shd w:val="clear" w:color="auto" w:fill="auto"/>
            <w:vAlign w:val="bottom"/>
            <w:hideMark/>
          </w:tcPr>
          <w:p w14:paraId="3D84BB56" w14:textId="77777777" w:rsidR="00A91D99" w:rsidRDefault="00A91D99" w:rsidP="00B41137">
            <w:pPr>
              <w:jc w:val="center"/>
              <w:rPr>
                <w:rFonts w:ascii="Cambria" w:hAnsi="Cambria" w:cs="Arial"/>
                <w:bCs/>
                <w:color w:val="000000"/>
              </w:rPr>
            </w:pPr>
            <w:r>
              <w:rPr>
                <w:rFonts w:ascii="Cambria" w:hAnsi="Cambria" w:cs="Arial"/>
                <w:bCs/>
                <w:color w:val="000000"/>
              </w:rPr>
              <w:t>Ativo circulante + Realizável a longo prazo</w:t>
            </w:r>
          </w:p>
        </w:tc>
        <w:tc>
          <w:tcPr>
            <w:tcW w:w="763" w:type="dxa"/>
            <w:tcBorders>
              <w:top w:val="single" w:sz="4" w:space="0" w:color="auto"/>
              <w:left w:val="nil"/>
              <w:bottom w:val="nil"/>
              <w:right w:val="nil"/>
            </w:tcBorders>
            <w:shd w:val="clear" w:color="auto" w:fill="auto"/>
            <w:noWrap/>
            <w:vAlign w:val="bottom"/>
            <w:hideMark/>
          </w:tcPr>
          <w:p w14:paraId="28139EAC" w14:textId="77777777" w:rsidR="00A91D99" w:rsidRDefault="00A91D99" w:rsidP="00B41137">
            <w:pPr>
              <w:jc w:val="center"/>
              <w:rPr>
                <w:rFonts w:ascii="Cambria" w:hAnsi="Cambria" w:cs="Arial"/>
                <w:bCs/>
                <w:color w:val="000000"/>
              </w:rPr>
            </w:pPr>
          </w:p>
        </w:tc>
        <w:tc>
          <w:tcPr>
            <w:tcW w:w="763" w:type="dxa"/>
            <w:tcBorders>
              <w:top w:val="single" w:sz="4" w:space="0" w:color="auto"/>
              <w:left w:val="nil"/>
              <w:bottom w:val="nil"/>
              <w:right w:val="single" w:sz="4" w:space="0" w:color="auto"/>
            </w:tcBorders>
            <w:shd w:val="clear" w:color="auto" w:fill="auto"/>
            <w:noWrap/>
            <w:vAlign w:val="bottom"/>
            <w:hideMark/>
          </w:tcPr>
          <w:p w14:paraId="13BAEA74" w14:textId="77777777" w:rsidR="00A91D99" w:rsidRDefault="00A91D99" w:rsidP="00B41137">
            <w:pPr>
              <w:jc w:val="center"/>
              <w:rPr>
                <w:rFonts w:ascii="Cambria" w:hAnsi="Cambria"/>
                <w:b/>
              </w:rPr>
            </w:pPr>
          </w:p>
        </w:tc>
      </w:tr>
      <w:tr w:rsidR="00A91D99" w14:paraId="1B0455BF" w14:textId="77777777" w:rsidTr="00B41137">
        <w:trPr>
          <w:trHeight w:val="403"/>
          <w:jc w:val="center"/>
        </w:trPr>
        <w:tc>
          <w:tcPr>
            <w:tcW w:w="763" w:type="dxa"/>
            <w:tcBorders>
              <w:top w:val="nil"/>
              <w:left w:val="single" w:sz="4" w:space="0" w:color="auto"/>
              <w:bottom w:val="nil"/>
              <w:right w:val="nil"/>
            </w:tcBorders>
            <w:shd w:val="clear" w:color="auto" w:fill="auto"/>
            <w:noWrap/>
            <w:vAlign w:val="bottom"/>
            <w:hideMark/>
          </w:tcPr>
          <w:p w14:paraId="7FF2EBB6" w14:textId="77777777" w:rsidR="00A91D99" w:rsidRDefault="00A91D99" w:rsidP="00B41137">
            <w:pPr>
              <w:jc w:val="center"/>
              <w:rPr>
                <w:rFonts w:ascii="Cambria" w:hAnsi="Cambria"/>
                <w:b/>
              </w:rPr>
            </w:pPr>
          </w:p>
        </w:tc>
        <w:tc>
          <w:tcPr>
            <w:tcW w:w="890" w:type="dxa"/>
            <w:tcBorders>
              <w:top w:val="nil"/>
              <w:left w:val="nil"/>
              <w:bottom w:val="nil"/>
              <w:right w:val="nil"/>
            </w:tcBorders>
            <w:shd w:val="clear" w:color="auto" w:fill="auto"/>
            <w:noWrap/>
            <w:vAlign w:val="bottom"/>
            <w:hideMark/>
          </w:tcPr>
          <w:p w14:paraId="2549A7CB" w14:textId="77777777" w:rsidR="00A91D99" w:rsidRDefault="00A91D99" w:rsidP="00B41137">
            <w:pPr>
              <w:jc w:val="center"/>
              <w:rPr>
                <w:rFonts w:ascii="Cambria" w:hAnsi="Cambria" w:cs="Calibri"/>
                <w:b/>
                <w:color w:val="000000"/>
              </w:rPr>
            </w:pPr>
          </w:p>
          <w:tbl>
            <w:tblPr>
              <w:tblW w:w="750" w:type="dxa"/>
              <w:tblCellSpacing w:w="0" w:type="dxa"/>
              <w:tblCellMar>
                <w:left w:w="0" w:type="dxa"/>
                <w:right w:w="0" w:type="dxa"/>
              </w:tblCellMar>
              <w:tblLook w:val="04A0" w:firstRow="1" w:lastRow="0" w:firstColumn="1" w:lastColumn="0" w:noHBand="0" w:noVBand="1"/>
            </w:tblPr>
            <w:tblGrid>
              <w:gridCol w:w="750"/>
            </w:tblGrid>
            <w:tr w:rsidR="00A91D99" w14:paraId="24F68AA7" w14:textId="77777777" w:rsidTr="00B41137">
              <w:trPr>
                <w:trHeight w:val="47"/>
                <w:tblCellSpacing w:w="0" w:type="dxa"/>
              </w:trPr>
              <w:tc>
                <w:tcPr>
                  <w:tcW w:w="750" w:type="dxa"/>
                  <w:tcBorders>
                    <w:top w:val="nil"/>
                    <w:left w:val="nil"/>
                    <w:bottom w:val="nil"/>
                    <w:right w:val="nil"/>
                  </w:tcBorders>
                  <w:shd w:val="clear" w:color="auto" w:fill="auto"/>
                  <w:noWrap/>
                  <w:vAlign w:val="bottom"/>
                  <w:hideMark/>
                </w:tcPr>
                <w:p w14:paraId="15B6E832" w14:textId="77777777" w:rsidR="00A91D99" w:rsidRDefault="00A91D99" w:rsidP="00B41137">
                  <w:pPr>
                    <w:jc w:val="center"/>
                    <w:rPr>
                      <w:rFonts w:ascii="Cambria" w:hAnsi="Cambria" w:cs="Calibri"/>
                      <w:b/>
                      <w:color w:val="000000"/>
                    </w:rPr>
                  </w:pPr>
                </w:p>
              </w:tc>
            </w:tr>
          </w:tbl>
          <w:p w14:paraId="2131DCE5" w14:textId="77777777" w:rsidR="00A91D99" w:rsidRDefault="00A91D99" w:rsidP="00B41137">
            <w:pPr>
              <w:jc w:val="center"/>
              <w:rPr>
                <w:rFonts w:ascii="Cambria" w:hAnsi="Cambria" w:cs="Calibri"/>
                <w:b/>
                <w:color w:val="000000"/>
              </w:rPr>
            </w:pPr>
          </w:p>
        </w:tc>
        <w:tc>
          <w:tcPr>
            <w:tcW w:w="2515" w:type="dxa"/>
            <w:tcBorders>
              <w:top w:val="nil"/>
              <w:left w:val="nil"/>
              <w:bottom w:val="nil"/>
              <w:right w:val="nil"/>
            </w:tcBorders>
            <w:shd w:val="clear" w:color="auto" w:fill="auto"/>
            <w:noWrap/>
            <w:vAlign w:val="bottom"/>
            <w:hideMark/>
          </w:tcPr>
          <w:p w14:paraId="10F407D3" w14:textId="77777777" w:rsidR="00A91D99" w:rsidRDefault="00A91D99" w:rsidP="00B41137">
            <w:pPr>
              <w:jc w:val="center"/>
              <w:rPr>
                <w:rFonts w:ascii="Cambria" w:hAnsi="Cambria"/>
                <w:b/>
              </w:rPr>
            </w:pPr>
            <w:r>
              <w:rPr>
                <w:rFonts w:ascii="Cambria" w:hAnsi="Cambria" w:cs="Calibri"/>
                <w:b/>
                <w:noProof/>
                <w:color w:val="000000"/>
              </w:rPr>
              <mc:AlternateContent>
                <mc:Choice Requires="wps">
                  <w:drawing>
                    <wp:anchor distT="0" distB="0" distL="114300" distR="114300" simplePos="0" relativeHeight="251662336" behindDoc="0" locked="0" layoutInCell="1" allowOverlap="1" wp14:anchorId="301FFBB5" wp14:editId="56082153">
                      <wp:simplePos x="0" y="0"/>
                      <wp:positionH relativeFrom="column">
                        <wp:posOffset>-334010</wp:posOffset>
                      </wp:positionH>
                      <wp:positionV relativeFrom="paragraph">
                        <wp:posOffset>-135255</wp:posOffset>
                      </wp:positionV>
                      <wp:extent cx="2457450" cy="0"/>
                      <wp:effectExtent l="0" t="0" r="0" b="0"/>
                      <wp:wrapNone/>
                      <wp:docPr id="782671285" name="Conector reto 782671285"/>
                      <wp:cNvGraphicFramePr xmlns:a="http://schemas.openxmlformats.org/drawingml/2006/main"/>
                      <a:graphic xmlns:a="http://schemas.openxmlformats.org/drawingml/2006/main">
                        <a:graphicData uri="http://schemas.microsoft.com/office/word/2010/wordprocessingShape">
                          <wps:wsp>
                            <wps:cNvCnPr/>
                            <wps:spPr>
                              <a:xfrm>
                                <a:off x="0" y="0"/>
                                <a:ext cx="24574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6706D3" id="Conector reto 78267128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0.65pt" to="167.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k3nAEAAIgDAAAOAAAAZHJzL2Uyb0RvYy54bWysU01PGzEQvSPxHyzfyW5SKNUqGw4guFQt&#10;AvoDHO84a9X2WLab3fz7jp1kg2jFAXHx+uO9N/NmZpc3ozVsCyFqdC2fz2rOwEnstNu0/NfL/cU3&#10;zmISrhMGHbR8B5HfrM7PloNvYIE9mg4CIxEXm8G3vE/JN1UVZQ9WxBl6cPSoMFiR6Bg2VRfEQOrW&#10;VIu6/loNGDofUEKMdHu3f+Sroq8UyPRTqQiJmZZTbqmsoazrvFarpWg2Qfhey0Ma4gNZWKEdBZ2k&#10;7kQS7E/Q/0hZLQNGVGkm0VaolJZQPJCbef3GzXMvPBQvVJzopzLFz5OVP7a37jFQGQYfm+gfQ3Yx&#10;qmDzl/JjYynWbioWjIlJulxcXl1fXlFN5fGtOhF9iOkB0LK8abnRLvsQjdh+j4mCEfQIocMpdNml&#10;nYEMNu4JFNMdBftS2GUq4NYEthXUz+73PPePtAoyU5Q2ZiLV75MO2EyDMikTcfE+cUKXiOjSRLTa&#10;YfgfOY3HVNUef3S995ptr7HblUaUclC7i7PDaOZ5en0u9NMPtPoLAAD//wMAUEsDBBQABgAIAAAA&#10;IQCnzzqf3wAAAAsBAAAPAAAAZHJzL2Rvd25yZXYueG1sTI9NS8NAEIbvgv9hGcGLtJvmo0rMpojg&#10;IYIFW/E8zU6TaHY2ZLdp/PeuIOhtPh7eeabYzKYXE42us6xgtYxAENdWd9woeNs/Le5AOI+ssbdM&#10;Cr7Iwaa8vCgw1/bMrzTtfCNCCLscFbTeD7mUrm7JoFvagTjsjnY06EM7NlKPeA7hppdxFK2lwY7D&#10;hRYHemyp/tydjIKP6r1qspvb7rhNs2fcT9kLT5VS11fzwz0IT7P/g+FHP6hDGZwO9sTaiV7BIovX&#10;AQ1FvEpABCJJ0hTE4Xciy0L+/6H8BgAA//8DAFBLAQItABQABgAIAAAAIQC2gziS/gAAAOEBAAAT&#10;AAAAAAAAAAAAAAAAAAAAAABbQ29udGVudF9UeXBlc10ueG1sUEsBAi0AFAAGAAgAAAAhADj9If/W&#10;AAAAlAEAAAsAAAAAAAAAAAAAAAAALwEAAF9yZWxzLy5yZWxzUEsBAi0AFAAGAAgAAAAhAB3E6Tec&#10;AQAAiAMAAA4AAAAAAAAAAAAAAAAALgIAAGRycy9lMm9Eb2MueG1sUEsBAi0AFAAGAAgAAAAhAKfP&#10;Op/fAAAACwEAAA8AAAAAAAAAAAAAAAAA9gMAAGRycy9kb3ducmV2LnhtbFBLBQYAAAAABAAEAPMA&#10;AAACBQAAAAA=&#10;" strokecolor="black [3200]" strokeweight="1.5pt">
                      <v:stroke joinstyle="miter"/>
                    </v:line>
                  </w:pict>
                </mc:Fallback>
              </mc:AlternateContent>
            </w:r>
          </w:p>
        </w:tc>
        <w:tc>
          <w:tcPr>
            <w:tcW w:w="763" w:type="dxa"/>
            <w:tcBorders>
              <w:top w:val="nil"/>
              <w:left w:val="nil"/>
              <w:bottom w:val="nil"/>
              <w:right w:val="nil"/>
            </w:tcBorders>
            <w:shd w:val="clear" w:color="auto" w:fill="auto"/>
            <w:noWrap/>
            <w:vAlign w:val="bottom"/>
            <w:hideMark/>
          </w:tcPr>
          <w:p w14:paraId="7CDCD9D4" w14:textId="77777777" w:rsidR="00A91D99" w:rsidRDefault="00A91D99" w:rsidP="00B41137">
            <w:pPr>
              <w:jc w:val="center"/>
              <w:rPr>
                <w:rFonts w:ascii="Cambria" w:hAnsi="Cambria"/>
                <w:b/>
              </w:rPr>
            </w:pPr>
          </w:p>
        </w:tc>
        <w:tc>
          <w:tcPr>
            <w:tcW w:w="763" w:type="dxa"/>
            <w:tcBorders>
              <w:top w:val="nil"/>
              <w:left w:val="nil"/>
              <w:bottom w:val="nil"/>
              <w:right w:val="single" w:sz="4" w:space="0" w:color="auto"/>
            </w:tcBorders>
            <w:shd w:val="clear" w:color="auto" w:fill="auto"/>
            <w:noWrap/>
            <w:vAlign w:val="bottom"/>
            <w:hideMark/>
          </w:tcPr>
          <w:p w14:paraId="3F9D925A" w14:textId="77777777" w:rsidR="00A91D99" w:rsidRDefault="00A91D99" w:rsidP="00B41137">
            <w:pPr>
              <w:jc w:val="center"/>
              <w:rPr>
                <w:rFonts w:ascii="Cambria" w:hAnsi="Cambria"/>
                <w:b/>
              </w:rPr>
            </w:pPr>
          </w:p>
        </w:tc>
      </w:tr>
      <w:tr w:rsidR="00A91D99" w14:paraId="64E51868" w14:textId="77777777" w:rsidTr="00B41137">
        <w:trPr>
          <w:trHeight w:val="200"/>
          <w:jc w:val="center"/>
        </w:trPr>
        <w:tc>
          <w:tcPr>
            <w:tcW w:w="763" w:type="dxa"/>
            <w:tcBorders>
              <w:top w:val="nil"/>
              <w:left w:val="single" w:sz="4" w:space="0" w:color="auto"/>
              <w:bottom w:val="single" w:sz="4" w:space="0" w:color="auto"/>
              <w:right w:val="nil"/>
            </w:tcBorders>
            <w:shd w:val="clear" w:color="auto" w:fill="auto"/>
            <w:noWrap/>
            <w:vAlign w:val="bottom"/>
            <w:hideMark/>
          </w:tcPr>
          <w:p w14:paraId="105A4C11" w14:textId="77777777" w:rsidR="00A91D99" w:rsidRDefault="00A91D99" w:rsidP="00B41137">
            <w:pPr>
              <w:jc w:val="center"/>
              <w:rPr>
                <w:rFonts w:ascii="Cambria" w:hAnsi="Cambria"/>
                <w:b/>
              </w:rPr>
            </w:pPr>
          </w:p>
        </w:tc>
        <w:tc>
          <w:tcPr>
            <w:tcW w:w="4931" w:type="dxa"/>
            <w:gridSpan w:val="4"/>
            <w:tcBorders>
              <w:top w:val="nil"/>
              <w:left w:val="nil"/>
              <w:bottom w:val="single" w:sz="4" w:space="0" w:color="auto"/>
              <w:right w:val="single" w:sz="4" w:space="0" w:color="auto"/>
            </w:tcBorders>
            <w:shd w:val="clear" w:color="auto" w:fill="auto"/>
            <w:vAlign w:val="bottom"/>
            <w:hideMark/>
          </w:tcPr>
          <w:p w14:paraId="7324ED2F" w14:textId="77777777" w:rsidR="00A91D99" w:rsidRDefault="00A91D99" w:rsidP="00B41137">
            <w:pPr>
              <w:jc w:val="center"/>
              <w:rPr>
                <w:rFonts w:ascii="Cambria" w:hAnsi="Cambria" w:cs="Arial"/>
                <w:bCs/>
                <w:color w:val="000000"/>
              </w:rPr>
            </w:pPr>
            <w:r>
              <w:rPr>
                <w:rFonts w:ascii="Cambria" w:hAnsi="Cambria" w:cs="Arial"/>
                <w:bCs/>
                <w:color w:val="000000"/>
              </w:rPr>
              <w:t>Passivo Circulante +</w:t>
            </w:r>
          </w:p>
          <w:p w14:paraId="6AAC0913" w14:textId="77777777" w:rsidR="00A91D99" w:rsidRDefault="00A91D99" w:rsidP="00B41137">
            <w:pPr>
              <w:jc w:val="center"/>
              <w:rPr>
                <w:rFonts w:ascii="Cambria" w:hAnsi="Cambria" w:cs="Arial"/>
                <w:bCs/>
                <w:color w:val="000000"/>
              </w:rPr>
            </w:pPr>
            <w:r>
              <w:rPr>
                <w:rFonts w:ascii="Cambria" w:hAnsi="Cambria" w:cs="Arial"/>
                <w:bCs/>
                <w:color w:val="000000"/>
              </w:rPr>
              <w:t xml:space="preserve"> Exigível a longo prazo</w:t>
            </w:r>
          </w:p>
        </w:tc>
      </w:tr>
    </w:tbl>
    <w:p w14:paraId="43E64D4F" w14:textId="77777777" w:rsidR="00A91D99" w:rsidRDefault="00A91D99" w:rsidP="00A91D99">
      <w:pPr>
        <w:widowControl w:val="0"/>
        <w:spacing w:line="360" w:lineRule="auto"/>
        <w:ind w:firstLine="709"/>
        <w:jc w:val="both"/>
        <w:rPr>
          <w:rFonts w:ascii="Cambria" w:eastAsia="Cambria" w:hAnsi="Cambria"/>
        </w:rPr>
      </w:pPr>
      <w:r>
        <w:rPr>
          <w:rFonts w:ascii="Cambria" w:eastAsia="Cambria" w:hAnsi="Cambria"/>
        </w:rPr>
        <w:t xml:space="preserve">  </w:t>
      </w:r>
    </w:p>
    <w:p w14:paraId="7530AF61" w14:textId="77777777" w:rsidR="00A91D99" w:rsidRDefault="00A91D99" w:rsidP="00A91D99">
      <w:pPr>
        <w:widowControl w:val="0"/>
        <w:spacing w:line="360" w:lineRule="auto"/>
        <w:ind w:firstLine="709"/>
        <w:jc w:val="both"/>
        <w:rPr>
          <w:rFonts w:ascii="Cambria" w:eastAsia="Cambria" w:hAnsi="Cambria"/>
          <w:b/>
          <w:bCs/>
        </w:rPr>
      </w:pPr>
      <w:r>
        <w:rPr>
          <w:rFonts w:ascii="Cambria" w:eastAsia="Cambria" w:hAnsi="Cambria"/>
          <w:bCs/>
        </w:rPr>
        <w:t xml:space="preserve">Normalmente, a utilização do ILG não é muito frequente dentro das empresas, principalmente por se tratar de compromissos distantes. Dessa forma, é necessário analisar esse indicador junto aos demais índices financeiros de liquidez. Assim, ao utilizar esse indicador de liquidez de uma maneira profunda, o gestor estabelecerá se nos últimos anos a empresa está diminuindo ou aumentando a sua liquidez. Portanto, aumentará a sua visão diante do cenário atual da empresa, sendo capaz de traçar planos para o financiamento de seus projetos e se estruturando com providências. </w:t>
      </w:r>
    </w:p>
    <w:p w14:paraId="67C51AB7" w14:textId="77777777" w:rsidR="00A91D99" w:rsidRDefault="00A91D99" w:rsidP="00A91D99">
      <w:pPr>
        <w:widowControl w:val="0"/>
        <w:spacing w:line="360" w:lineRule="auto"/>
        <w:ind w:firstLine="709"/>
        <w:jc w:val="both"/>
        <w:rPr>
          <w:rFonts w:ascii="Cambria" w:eastAsia="Cambria" w:hAnsi="Cambria"/>
          <w:b/>
          <w:bCs/>
        </w:rPr>
      </w:pPr>
    </w:p>
    <w:p w14:paraId="0F9ECFB3" w14:textId="77777777" w:rsidR="00A91D99" w:rsidRDefault="00A91D99" w:rsidP="00A91D99">
      <w:pPr>
        <w:pStyle w:val="mini-sumario-2"/>
        <w:spacing w:before="0" w:beforeAutospacing="0" w:after="0" w:afterAutospacing="0"/>
        <w:jc w:val="both"/>
        <w:rPr>
          <w:rFonts w:ascii="Cambria" w:hAnsi="Cambria"/>
        </w:rPr>
      </w:pPr>
      <w:r>
        <w:rPr>
          <w:rFonts w:ascii="Cambria" w:hAnsi="Cambria"/>
          <w:b/>
          <w:bCs/>
        </w:rPr>
        <w:lastRenderedPageBreak/>
        <w:t>A utilização dos índices de liquidez como ferramentas para tomadas de decisões gerencias</w:t>
      </w:r>
      <w:r>
        <w:rPr>
          <w:rFonts w:ascii="Cambria" w:hAnsi="Cambria"/>
        </w:rPr>
        <w:t xml:space="preserve"> </w:t>
      </w:r>
    </w:p>
    <w:p w14:paraId="5A92CB1C" w14:textId="77777777" w:rsidR="00A91D99" w:rsidRDefault="00A91D99" w:rsidP="00A91D99">
      <w:pPr>
        <w:pStyle w:val="PargrafodaLista"/>
        <w:spacing w:line="360" w:lineRule="auto"/>
        <w:ind w:left="0" w:firstLine="709"/>
        <w:jc w:val="both"/>
        <w:rPr>
          <w:rFonts w:ascii="Cambria" w:hAnsi="Cambria"/>
          <w:sz w:val="24"/>
          <w:szCs w:val="24"/>
        </w:rPr>
      </w:pPr>
    </w:p>
    <w:p w14:paraId="4C86DD25" w14:textId="77777777" w:rsidR="00A91D99" w:rsidRDefault="00A91D99" w:rsidP="00A91D99">
      <w:pPr>
        <w:pStyle w:val="PargrafodaLista"/>
        <w:spacing w:line="360" w:lineRule="auto"/>
        <w:ind w:left="0" w:firstLine="709"/>
        <w:jc w:val="both"/>
        <w:rPr>
          <w:rFonts w:ascii="Cambria" w:hAnsi="Cambria"/>
          <w:sz w:val="24"/>
          <w:szCs w:val="24"/>
        </w:rPr>
      </w:pPr>
      <w:r>
        <w:rPr>
          <w:rFonts w:ascii="Cambria" w:hAnsi="Cambria"/>
          <w:sz w:val="24"/>
          <w:szCs w:val="24"/>
        </w:rPr>
        <w:t>O uso dos índices de liquidez mostra a situação financeira da empresa, junto a sua capacidade de liquidar as despesas de curto e longo prazos, além da capacidade de honrar com suas exigibilidades. Desse modo, ela age diretamente nas tomadas de decisões junto a uma análise na definição dos pontos positivos e negativos do operacional da empresa. Auxilia aos gestores em uma visão ampla da situação para a tomada das melhores decisões, aumentando e estabilizando o desempenho da empresa.</w:t>
      </w:r>
    </w:p>
    <w:p w14:paraId="6CDEA476" w14:textId="77777777" w:rsidR="00A91D99" w:rsidRDefault="00A91D99" w:rsidP="00A91D99">
      <w:pPr>
        <w:pStyle w:val="PargrafodaLista"/>
        <w:spacing w:line="360" w:lineRule="auto"/>
        <w:ind w:left="0" w:firstLine="709"/>
        <w:jc w:val="both"/>
        <w:rPr>
          <w:rFonts w:ascii="Cambria" w:hAnsi="Cambria"/>
          <w:sz w:val="24"/>
          <w:szCs w:val="24"/>
        </w:rPr>
      </w:pPr>
    </w:p>
    <w:p w14:paraId="345842C5" w14:textId="77777777" w:rsidR="00A91D99" w:rsidRDefault="00A91D99" w:rsidP="00A91D99">
      <w:pPr>
        <w:pStyle w:val="PargrafodaLista"/>
        <w:spacing w:line="240" w:lineRule="auto"/>
        <w:ind w:left="2268"/>
        <w:jc w:val="both"/>
        <w:rPr>
          <w:rFonts w:ascii="Cambria" w:hAnsi="Cambria"/>
          <w:sz w:val="20"/>
          <w:szCs w:val="20"/>
        </w:rPr>
      </w:pPr>
      <w:r w:rsidRPr="005C1133">
        <w:rPr>
          <w:rFonts w:ascii="Cambria" w:hAnsi="Cambria"/>
          <w:sz w:val="20"/>
          <w:szCs w:val="20"/>
        </w:rPr>
        <w:t>Os indicadores mais utilizados para a análise da saúde financeira das empresas são agrupados em três categorias: capacidade de pagamento ou liquidez, estrutura de capital e rentabilidade ou lucratividade. A análise de liquidez aborda uma série de indicadores, tais como: Liquidez Corrente, Liquidez Seca e Liquidez Geral. Esta análise busca avaliar a capacidade que as empresas possuem de satisfazer compromissos de pagamento de dívidas com terceiros</w:t>
      </w:r>
      <w:r>
        <w:rPr>
          <w:rFonts w:ascii="Cambria" w:hAnsi="Cambria"/>
          <w:sz w:val="20"/>
          <w:szCs w:val="20"/>
        </w:rPr>
        <w:t>.</w:t>
      </w:r>
      <w:r>
        <w:rPr>
          <w:rFonts w:ascii="Cambria" w:hAnsi="Cambria"/>
          <w:i/>
          <w:iCs/>
          <w:sz w:val="20"/>
          <w:szCs w:val="20"/>
        </w:rPr>
        <w:t xml:space="preserve"> </w:t>
      </w:r>
      <w:r>
        <w:rPr>
          <w:rFonts w:ascii="Cambria" w:hAnsi="Cambria"/>
          <w:sz w:val="20"/>
          <w:szCs w:val="20"/>
        </w:rPr>
        <w:t xml:space="preserve">(PEREIRA, 2018, p. 37)  </w:t>
      </w:r>
    </w:p>
    <w:p w14:paraId="39065BCE" w14:textId="77777777" w:rsidR="00A91D99" w:rsidRDefault="00A91D99" w:rsidP="00A91D99">
      <w:pPr>
        <w:pStyle w:val="PargrafodaLista"/>
        <w:spacing w:line="360" w:lineRule="auto"/>
        <w:ind w:left="0" w:firstLine="709"/>
        <w:jc w:val="both"/>
        <w:rPr>
          <w:rFonts w:ascii="Cambria" w:hAnsi="Cambria"/>
          <w:sz w:val="24"/>
          <w:szCs w:val="24"/>
        </w:rPr>
      </w:pPr>
      <w:r>
        <w:rPr>
          <w:rFonts w:ascii="Cambria" w:hAnsi="Cambria"/>
          <w:sz w:val="24"/>
          <w:szCs w:val="24"/>
        </w:rPr>
        <w:t xml:space="preserve"> </w:t>
      </w:r>
    </w:p>
    <w:p w14:paraId="43FCB851" w14:textId="77777777" w:rsidR="00A91D99" w:rsidRDefault="00A91D99" w:rsidP="00A91D99">
      <w:pPr>
        <w:pStyle w:val="PargrafodaLista"/>
        <w:spacing w:line="360" w:lineRule="auto"/>
        <w:ind w:left="0" w:firstLine="709"/>
        <w:jc w:val="both"/>
        <w:rPr>
          <w:rFonts w:ascii="Cambria" w:hAnsi="Cambria"/>
          <w:sz w:val="24"/>
          <w:szCs w:val="24"/>
        </w:rPr>
      </w:pPr>
      <w:r>
        <w:rPr>
          <w:rFonts w:ascii="Cambria" w:hAnsi="Cambria"/>
          <w:sz w:val="24"/>
          <w:szCs w:val="24"/>
        </w:rPr>
        <w:t xml:space="preserve">Portanto, a utilização desses índices financeiros de liquidez fornece a empresa uma visão holística de toda situação econômica, na qual se encontra a situação exata da instituição. E assim, a análise beneficia a empresa a tomar uma decisão contundente face aos obstáculos que a organização se encontra. </w:t>
      </w:r>
    </w:p>
    <w:p w14:paraId="5137C408" w14:textId="77777777" w:rsidR="00A91D99" w:rsidRDefault="00A91D99" w:rsidP="00A91D99">
      <w:pPr>
        <w:pStyle w:val="mini-sumario-2"/>
        <w:spacing w:before="0" w:beforeAutospacing="0" w:after="0" w:afterAutospacing="0" w:line="360" w:lineRule="auto"/>
        <w:jc w:val="both"/>
        <w:rPr>
          <w:rFonts w:ascii="Cambria" w:hAnsi="Cambria"/>
          <w:b/>
          <w:bCs/>
        </w:rPr>
      </w:pPr>
    </w:p>
    <w:p w14:paraId="6368411E" w14:textId="77777777" w:rsidR="00A91D99" w:rsidRDefault="00A91D99" w:rsidP="00A91D99">
      <w:pPr>
        <w:pStyle w:val="mini-sumario-2"/>
        <w:spacing w:before="0" w:beforeAutospacing="0" w:after="0" w:afterAutospacing="0" w:line="360" w:lineRule="auto"/>
        <w:jc w:val="both"/>
        <w:rPr>
          <w:rFonts w:ascii="Cambria" w:hAnsi="Cambria"/>
          <w:b/>
          <w:bCs/>
        </w:rPr>
      </w:pPr>
      <w:r>
        <w:rPr>
          <w:rFonts w:ascii="Cambria" w:hAnsi="Cambria"/>
          <w:b/>
          <w:bCs/>
        </w:rPr>
        <w:t>Análise das Demonstrações Financeiras</w:t>
      </w:r>
      <w:r>
        <w:rPr>
          <w:rFonts w:ascii="Cambria" w:hAnsi="Cambria"/>
          <w:b/>
          <w:bCs/>
          <w:color w:val="FF0000"/>
        </w:rPr>
        <w:t xml:space="preserve"> </w:t>
      </w:r>
    </w:p>
    <w:p w14:paraId="3197106A" w14:textId="77777777" w:rsidR="00A91D99" w:rsidRDefault="00A91D99" w:rsidP="00A91D99">
      <w:pPr>
        <w:pStyle w:val="mini-sumario-2"/>
        <w:spacing w:before="0" w:beforeAutospacing="0" w:after="0" w:afterAutospacing="0" w:line="360" w:lineRule="auto"/>
        <w:ind w:firstLine="709"/>
        <w:jc w:val="both"/>
        <w:rPr>
          <w:rFonts w:ascii="Cambria" w:hAnsi="Cambria"/>
        </w:rPr>
      </w:pPr>
    </w:p>
    <w:p w14:paraId="0B5D774C" w14:textId="77777777" w:rsidR="00A91D99" w:rsidRDefault="00A91D99" w:rsidP="00A91D99">
      <w:pPr>
        <w:pStyle w:val="mini-sumario-2"/>
        <w:spacing w:before="0" w:beforeAutospacing="0" w:after="0" w:afterAutospacing="0" w:line="360" w:lineRule="auto"/>
        <w:ind w:firstLine="709"/>
        <w:jc w:val="both"/>
        <w:rPr>
          <w:rFonts w:ascii="Cambria" w:hAnsi="Cambria"/>
        </w:rPr>
      </w:pPr>
      <w:r>
        <w:rPr>
          <w:rFonts w:ascii="Cambria" w:hAnsi="Cambria"/>
        </w:rPr>
        <w:t xml:space="preserve">A análise das demonstrações financeiras, consiste em verificar o econômico-financeiro da empresa extraindo informações do BL e das DRE, proporcionando o entendimento real da situação financeira da empresa. </w:t>
      </w:r>
      <w:proofErr w:type="spellStart"/>
      <w:r>
        <w:rPr>
          <w:rFonts w:ascii="Cambria" w:hAnsi="Cambria"/>
        </w:rPr>
        <w:t>Zanluca</w:t>
      </w:r>
      <w:proofErr w:type="spellEnd"/>
      <w:r>
        <w:rPr>
          <w:rFonts w:ascii="Cambria" w:hAnsi="Cambria"/>
        </w:rPr>
        <w:t xml:space="preserve"> (2014)</w:t>
      </w:r>
      <w:r>
        <w:rPr>
          <w:rFonts w:ascii="Cambria" w:hAnsi="Cambria"/>
          <w:color w:val="FF0000"/>
        </w:rPr>
        <w:t xml:space="preserve"> </w:t>
      </w:r>
      <w:r>
        <w:rPr>
          <w:rFonts w:ascii="Cambria" w:hAnsi="Cambria"/>
        </w:rPr>
        <w:t xml:space="preserve">cita que essas informações devem ser retiradas unicamente no BL, demonstração contábil que evidência a posição patrimonial da entidade, devendo ser atualizadas constantemente para uma correta análise. </w:t>
      </w:r>
    </w:p>
    <w:p w14:paraId="1BB64859" w14:textId="77777777" w:rsidR="00A91D99" w:rsidRDefault="00A91D99" w:rsidP="00A91D99">
      <w:pPr>
        <w:pStyle w:val="mini-sumario-2"/>
        <w:spacing w:before="0" w:beforeAutospacing="0" w:after="0" w:afterAutospacing="0" w:line="360" w:lineRule="auto"/>
        <w:jc w:val="both"/>
        <w:rPr>
          <w:rFonts w:ascii="Cambria" w:hAnsi="Cambria"/>
        </w:rPr>
      </w:pPr>
    </w:p>
    <w:p w14:paraId="3B02387A" w14:textId="77777777" w:rsidR="00A91D99" w:rsidRDefault="00A91D99" w:rsidP="00A91D99">
      <w:pPr>
        <w:ind w:left="2268"/>
        <w:jc w:val="both"/>
        <w:rPr>
          <w:rFonts w:ascii="Cambria" w:hAnsi="Cambria"/>
          <w:b/>
          <w:bCs/>
          <w:i/>
          <w:iCs/>
          <w:sz w:val="20"/>
        </w:rPr>
      </w:pPr>
      <w:r w:rsidRPr="005C1133">
        <w:rPr>
          <w:rFonts w:ascii="Cambria" w:hAnsi="Cambria"/>
          <w:bCs/>
          <w:sz w:val="20"/>
        </w:rPr>
        <w:t>A análise de balanços é considerada uma arte, apesar de utilizar fórmulas matemáticas e métodos científicos para extrair dados, pois, dependendo do grau de conhecimento teórico, conhecimento do ramo, experiência prática, sensibilidade e intuição, cada analista poderá produzir diagnósticos diferentes a partir de um mesmo conjunto de dados</w:t>
      </w:r>
      <w:r>
        <w:rPr>
          <w:rFonts w:ascii="Cambria" w:hAnsi="Cambria"/>
          <w:bCs/>
          <w:sz w:val="20"/>
        </w:rPr>
        <w:t>.</w:t>
      </w:r>
      <w:r w:rsidRPr="005C1133">
        <w:rPr>
          <w:rFonts w:ascii="Cambria" w:hAnsi="Cambria"/>
          <w:bCs/>
          <w:sz w:val="20"/>
        </w:rPr>
        <w:t xml:space="preserve"> </w:t>
      </w:r>
      <w:r>
        <w:rPr>
          <w:rFonts w:ascii="Cambria" w:hAnsi="Cambria"/>
          <w:bCs/>
          <w:sz w:val="20"/>
        </w:rPr>
        <w:t>(HOJI, 2017, p. 283)</w:t>
      </w:r>
    </w:p>
    <w:p w14:paraId="5F3D785C" w14:textId="77777777" w:rsidR="00A91D99" w:rsidRDefault="00A91D99" w:rsidP="00A91D99">
      <w:pPr>
        <w:widowControl w:val="0"/>
        <w:spacing w:line="360" w:lineRule="auto"/>
        <w:jc w:val="both"/>
        <w:rPr>
          <w:rFonts w:ascii="Cambria" w:eastAsia="Cambria" w:hAnsi="Cambria" w:cs="Cambria"/>
          <w:b/>
          <w:bCs/>
        </w:rPr>
      </w:pPr>
    </w:p>
    <w:p w14:paraId="543F4BAB" w14:textId="77777777" w:rsidR="00A91D99" w:rsidRDefault="00A91D99" w:rsidP="00A91D99">
      <w:pPr>
        <w:widowControl w:val="0"/>
        <w:spacing w:line="360" w:lineRule="auto"/>
        <w:ind w:firstLine="709"/>
        <w:jc w:val="both"/>
        <w:rPr>
          <w:rFonts w:ascii="Cambria" w:hAnsi="Cambria"/>
          <w:b/>
          <w:bCs/>
          <w:shd w:val="clear" w:color="auto" w:fill="FFFFFF"/>
        </w:rPr>
      </w:pPr>
      <w:r>
        <w:rPr>
          <w:rFonts w:ascii="Cambria" w:hAnsi="Cambria"/>
          <w:bCs/>
          <w:shd w:val="clear" w:color="auto" w:fill="FFFFFF"/>
        </w:rPr>
        <w:t xml:space="preserve">Para fazer uma análise das demonstrações financeiras, são necessários conhecimentos técnicos e interpretações suficientes, para uma melhor compreensão dos relatórios contábeis, pois com uma análise bem elaborada conseguirá trazer resultados com aspectos bem positivos, estruturando e ampliando a segurança da empresa. Caso contrário, com a falta da elaboração correta, refletirá negativamente para a organização. </w:t>
      </w:r>
    </w:p>
    <w:p w14:paraId="1B46CEB1" w14:textId="77777777" w:rsidR="00A91D99" w:rsidRDefault="00A91D99" w:rsidP="00A91D99">
      <w:pPr>
        <w:spacing w:line="360" w:lineRule="auto"/>
        <w:jc w:val="both"/>
        <w:rPr>
          <w:rFonts w:ascii="Cambria" w:hAnsi="Cambria"/>
          <w:b/>
          <w:bCs/>
        </w:rPr>
      </w:pPr>
    </w:p>
    <w:p w14:paraId="0674218A" w14:textId="77777777" w:rsidR="00A91D99" w:rsidRPr="005C1133" w:rsidRDefault="00A91D99" w:rsidP="00A91D99">
      <w:pPr>
        <w:pBdr>
          <w:top w:val="nil"/>
          <w:left w:val="nil"/>
          <w:bottom w:val="nil"/>
          <w:right w:val="nil"/>
          <w:between w:val="nil"/>
        </w:pBdr>
        <w:spacing w:line="360" w:lineRule="auto"/>
        <w:rPr>
          <w:rFonts w:ascii="Cambria" w:hAnsi="Cambria"/>
          <w:b/>
          <w:bCs/>
        </w:rPr>
      </w:pPr>
      <w:r w:rsidRPr="005C1133">
        <w:rPr>
          <w:rFonts w:ascii="Cambria" w:hAnsi="Cambria"/>
          <w:b/>
          <w:bCs/>
        </w:rPr>
        <w:t xml:space="preserve">Estudo de Caso no Magazine Luiza </w:t>
      </w:r>
    </w:p>
    <w:p w14:paraId="30375851" w14:textId="77777777" w:rsidR="00A91D99" w:rsidRDefault="00A91D99" w:rsidP="00A91D99">
      <w:pPr>
        <w:spacing w:line="360" w:lineRule="auto"/>
        <w:ind w:firstLine="709"/>
        <w:jc w:val="both"/>
        <w:rPr>
          <w:rFonts w:ascii="Cambria" w:hAnsi="Cambria"/>
          <w:b/>
          <w:bCs/>
        </w:rPr>
      </w:pPr>
    </w:p>
    <w:p w14:paraId="5643E335" w14:textId="77777777" w:rsidR="00A91D99" w:rsidRDefault="00A91D99" w:rsidP="00A91D99">
      <w:pPr>
        <w:spacing w:line="360" w:lineRule="auto"/>
        <w:ind w:firstLine="709"/>
        <w:jc w:val="both"/>
        <w:rPr>
          <w:rFonts w:ascii="Cambria" w:hAnsi="Cambria"/>
          <w:b/>
          <w:bCs/>
        </w:rPr>
      </w:pPr>
      <w:r>
        <w:rPr>
          <w:rFonts w:ascii="Cambria" w:hAnsi="Cambria"/>
          <w:bCs/>
        </w:rPr>
        <w:t>O Estudo de Caso na empresa Magazine Luiza refere-se a uma análise de indicadores financeiros de liquidez. Contudo, o intuito é avaliar o desempenho e a movimentação financeira da empresa por meio da aplicabilidade dos mesmos, servindo como parâmetro e comparado a outros setores, de maneira a avaliar o desempenho atual em relação a períodos passados.</w:t>
      </w:r>
    </w:p>
    <w:p w14:paraId="0570428C" w14:textId="77777777" w:rsidR="00A91D99" w:rsidRDefault="00A91D99" w:rsidP="00A91D99">
      <w:pPr>
        <w:spacing w:line="360" w:lineRule="auto"/>
        <w:ind w:firstLine="709"/>
        <w:jc w:val="both"/>
        <w:rPr>
          <w:rFonts w:ascii="Cambria" w:hAnsi="Cambria"/>
          <w:b/>
          <w:bCs/>
        </w:rPr>
      </w:pPr>
      <w:r>
        <w:rPr>
          <w:rFonts w:ascii="Cambria" w:hAnsi="Cambria"/>
          <w:bCs/>
        </w:rPr>
        <w:t>A aplicação foi realizada por meio das fórmulas dos índices de liquidez, através de informações extraídas do ativo e o passivo circulantes, esses dados foram retirados diretamente do BL dos anos 2020 e 2019, e publicados pela empresa em seu site. Portanto, os dados são reunidos e analisados de maneira correta, notando-se as oportunidades de forma a contribuir para a tomada de decisões assertivas dentro da organização.</w:t>
      </w:r>
    </w:p>
    <w:p w14:paraId="3EB5A39D" w14:textId="77777777" w:rsidR="00A91D99" w:rsidRDefault="00A91D99" w:rsidP="00A91D99">
      <w:pPr>
        <w:spacing w:line="360" w:lineRule="auto"/>
        <w:jc w:val="both"/>
        <w:rPr>
          <w:rFonts w:ascii="Cambria" w:hAnsi="Cambria"/>
          <w:b/>
          <w:bCs/>
        </w:rPr>
      </w:pPr>
      <w:r>
        <w:rPr>
          <w:rFonts w:ascii="Cambria" w:hAnsi="Cambria"/>
          <w:bCs/>
        </w:rPr>
        <w:t xml:space="preserve">              A empresa Magazine Luiza foi fundada em 1957 em Franca, interior de São Paulo pelo casal Luiza Trajano Donato e Pelegrino José Donato, e atua no segmento de varejo, eletrônicos e móveis, com lojas físicas e virtuais. Inicialmente seu nome era chamado de A cristaleira, uma loja de presentes localizada em franca (SP) e o nome Magazine Luiza surgiu após ser lançado em um concurso cultural numa rádio local, convidando os clientes a participar com sugestões e como Luiza era uma vendedora muito popular na cidade, os ouvintes escolheram o seu nome. Assim, surgia o Magazine Luiza. (MAGAZINE LUIZA, 2016)</w:t>
      </w:r>
    </w:p>
    <w:p w14:paraId="5952A50F" w14:textId="77777777" w:rsidR="00A91D99" w:rsidRDefault="00A91D99" w:rsidP="00A91D99">
      <w:pPr>
        <w:spacing w:line="360" w:lineRule="auto"/>
        <w:jc w:val="both"/>
        <w:rPr>
          <w:rFonts w:ascii="Cambria" w:hAnsi="Cambria"/>
          <w:color w:val="FF0000"/>
        </w:rPr>
      </w:pPr>
    </w:p>
    <w:p w14:paraId="52932749" w14:textId="77777777" w:rsidR="00A91D99" w:rsidRPr="005C1133" w:rsidRDefault="00A91D99" w:rsidP="00A91D99">
      <w:pPr>
        <w:spacing w:line="360" w:lineRule="auto"/>
        <w:jc w:val="both"/>
        <w:rPr>
          <w:rFonts w:ascii="Cambria" w:hAnsi="Cambria"/>
          <w:b/>
          <w:bCs/>
        </w:rPr>
      </w:pPr>
      <w:r w:rsidRPr="005C1133">
        <w:rPr>
          <w:rFonts w:ascii="Cambria" w:hAnsi="Cambria"/>
          <w:b/>
          <w:bCs/>
        </w:rPr>
        <w:t>Aplicabilidade dos índices financeiros de liquidez na empresa Magazine Luiza</w:t>
      </w:r>
    </w:p>
    <w:p w14:paraId="7256F881" w14:textId="77777777" w:rsidR="00A91D99" w:rsidRDefault="00A91D99" w:rsidP="00A91D99">
      <w:pPr>
        <w:spacing w:line="360" w:lineRule="auto"/>
        <w:ind w:firstLine="709"/>
        <w:jc w:val="both"/>
        <w:rPr>
          <w:rFonts w:ascii="Cambria" w:hAnsi="Cambria"/>
          <w:b/>
          <w:bCs/>
        </w:rPr>
      </w:pPr>
    </w:p>
    <w:p w14:paraId="0D8856AA" w14:textId="77777777" w:rsidR="00A91D99" w:rsidRDefault="00A91D99" w:rsidP="00A91D99">
      <w:pPr>
        <w:spacing w:line="360" w:lineRule="auto"/>
        <w:ind w:firstLine="709"/>
        <w:jc w:val="both"/>
        <w:rPr>
          <w:rFonts w:ascii="Cambria" w:hAnsi="Cambria"/>
          <w:b/>
          <w:bCs/>
        </w:rPr>
      </w:pPr>
      <w:r>
        <w:rPr>
          <w:rFonts w:ascii="Cambria" w:hAnsi="Cambria"/>
          <w:bCs/>
        </w:rPr>
        <w:lastRenderedPageBreak/>
        <w:t xml:space="preserve">Foram utilizados três indicadores financeiros principais para representar a capacidade de pagamentos da empresa frente as suas obrigações de curto, e longo prazo, sendo eles: o índice de liquidez geral; índices de liquidez corrente e índice de liquidez seca. </w:t>
      </w:r>
    </w:p>
    <w:p w14:paraId="42717D84" w14:textId="77777777" w:rsidR="00A91D99" w:rsidRDefault="00A91D99" w:rsidP="00A91D99">
      <w:pPr>
        <w:spacing w:line="360" w:lineRule="auto"/>
        <w:ind w:firstLine="709"/>
        <w:jc w:val="both"/>
        <w:rPr>
          <w:rFonts w:ascii="Cambria" w:hAnsi="Cambria"/>
          <w:b/>
          <w:bCs/>
        </w:rPr>
      </w:pPr>
    </w:p>
    <w:tbl>
      <w:tblPr>
        <w:tblW w:w="6340" w:type="dxa"/>
        <w:jc w:val="center"/>
        <w:tblCellMar>
          <w:left w:w="70" w:type="dxa"/>
          <w:right w:w="70" w:type="dxa"/>
        </w:tblCellMar>
        <w:tblLook w:val="04A0" w:firstRow="1" w:lastRow="0" w:firstColumn="1" w:lastColumn="0" w:noHBand="0" w:noVBand="1"/>
      </w:tblPr>
      <w:tblGrid>
        <w:gridCol w:w="3160"/>
        <w:gridCol w:w="2220"/>
        <w:gridCol w:w="960"/>
      </w:tblGrid>
      <w:tr w:rsidR="00A91D99" w14:paraId="77DF44B7" w14:textId="77777777" w:rsidTr="00B41137">
        <w:trPr>
          <w:trHeight w:val="315"/>
          <w:jc w:val="center"/>
        </w:trPr>
        <w:tc>
          <w:tcPr>
            <w:tcW w:w="3160" w:type="dxa"/>
            <w:tcBorders>
              <w:top w:val="single" w:sz="4" w:space="0" w:color="auto"/>
              <w:left w:val="single" w:sz="4" w:space="0" w:color="auto"/>
              <w:bottom w:val="nil"/>
              <w:right w:val="single" w:sz="8" w:space="0" w:color="auto"/>
            </w:tcBorders>
            <w:shd w:val="clear" w:color="000000" w:fill="000000"/>
            <w:noWrap/>
            <w:vAlign w:val="bottom"/>
            <w:hideMark/>
          </w:tcPr>
          <w:p w14:paraId="16E90EEB" w14:textId="77777777" w:rsidR="00A91D99" w:rsidRDefault="00A91D99" w:rsidP="00B41137">
            <w:pPr>
              <w:rPr>
                <w:rFonts w:ascii="Cambria" w:hAnsi="Cambria" w:cs="Arial"/>
                <w:bCs/>
                <w:color w:val="FFFFFF"/>
              </w:rPr>
            </w:pPr>
            <w:r>
              <w:rPr>
                <w:rFonts w:ascii="Cambria" w:hAnsi="Cambria" w:cs="Arial"/>
                <w:bCs/>
                <w:color w:val="FFFFFF"/>
              </w:rPr>
              <w:t>Índices de liquidez</w:t>
            </w:r>
          </w:p>
        </w:tc>
        <w:tc>
          <w:tcPr>
            <w:tcW w:w="2220" w:type="dxa"/>
            <w:tcBorders>
              <w:top w:val="single" w:sz="4" w:space="0" w:color="auto"/>
              <w:left w:val="nil"/>
              <w:bottom w:val="nil"/>
              <w:right w:val="single" w:sz="8" w:space="0" w:color="auto"/>
            </w:tcBorders>
            <w:shd w:val="clear" w:color="000000" w:fill="000000"/>
            <w:noWrap/>
            <w:vAlign w:val="bottom"/>
            <w:hideMark/>
          </w:tcPr>
          <w:p w14:paraId="05EDF84F" w14:textId="77777777" w:rsidR="00A91D99" w:rsidRDefault="00A91D99" w:rsidP="00B41137">
            <w:pPr>
              <w:jc w:val="right"/>
              <w:rPr>
                <w:rFonts w:ascii="Cambria" w:hAnsi="Cambria" w:cs="Arial"/>
                <w:bCs/>
                <w:color w:val="FFFFFF"/>
              </w:rPr>
            </w:pPr>
            <w:r>
              <w:rPr>
                <w:rFonts w:ascii="Cambria" w:hAnsi="Cambria" w:cs="Arial"/>
                <w:bCs/>
                <w:color w:val="FFFFFF"/>
              </w:rPr>
              <w:t>2020</w:t>
            </w:r>
          </w:p>
        </w:tc>
        <w:tc>
          <w:tcPr>
            <w:tcW w:w="960" w:type="dxa"/>
            <w:tcBorders>
              <w:top w:val="single" w:sz="4" w:space="0" w:color="auto"/>
              <w:left w:val="nil"/>
              <w:bottom w:val="nil"/>
              <w:right w:val="single" w:sz="4" w:space="0" w:color="auto"/>
            </w:tcBorders>
            <w:shd w:val="clear" w:color="000000" w:fill="000000"/>
            <w:noWrap/>
            <w:vAlign w:val="bottom"/>
            <w:hideMark/>
          </w:tcPr>
          <w:p w14:paraId="155BA540" w14:textId="77777777" w:rsidR="00A91D99" w:rsidRDefault="00A91D99" w:rsidP="00B41137">
            <w:pPr>
              <w:jc w:val="right"/>
              <w:rPr>
                <w:rFonts w:ascii="Cambria" w:hAnsi="Cambria" w:cs="Arial"/>
                <w:bCs/>
                <w:color w:val="FFFFFF"/>
              </w:rPr>
            </w:pPr>
            <w:r>
              <w:rPr>
                <w:rFonts w:ascii="Cambria" w:hAnsi="Cambria" w:cs="Arial"/>
                <w:bCs/>
                <w:color w:val="FFFFFF"/>
              </w:rPr>
              <w:t>Total</w:t>
            </w:r>
          </w:p>
        </w:tc>
      </w:tr>
      <w:tr w:rsidR="00A91D99" w14:paraId="0ACDAF9D" w14:textId="77777777" w:rsidTr="00B41137">
        <w:trPr>
          <w:trHeight w:val="315"/>
          <w:jc w:val="center"/>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C10B9" w14:textId="77777777" w:rsidR="00A91D99" w:rsidRDefault="00A91D99" w:rsidP="00B41137">
            <w:pPr>
              <w:rPr>
                <w:rFonts w:ascii="Cambria" w:hAnsi="Cambria" w:cs="Arial"/>
                <w:bCs/>
                <w:color w:val="000000"/>
                <w:sz w:val="22"/>
                <w:szCs w:val="22"/>
              </w:rPr>
            </w:pPr>
            <w:r>
              <w:rPr>
                <w:rFonts w:ascii="Cambria" w:hAnsi="Cambria" w:cs="Arial"/>
                <w:bCs/>
                <w:color w:val="000000"/>
                <w:sz w:val="22"/>
                <w:szCs w:val="22"/>
              </w:rPr>
              <w:t>Índice de Liquidez Corrente</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25FA66F2" w14:textId="77777777" w:rsidR="00A91D99" w:rsidRDefault="00A91D99" w:rsidP="00B41137">
            <w:pPr>
              <w:jc w:val="right"/>
              <w:rPr>
                <w:rFonts w:ascii="Cambria" w:hAnsi="Cambria" w:cs="Arial"/>
                <w:bCs/>
                <w:color w:val="000000"/>
              </w:rPr>
            </w:pPr>
            <w:r>
              <w:rPr>
                <w:rFonts w:ascii="Cambria" w:hAnsi="Cambria" w:cs="Arial"/>
                <w:bCs/>
                <w:color w:val="000000"/>
              </w:rPr>
              <w:t xml:space="preserve">        14.799.483,00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4C0E4F" w14:textId="77777777" w:rsidR="00A91D99" w:rsidRDefault="00A91D99" w:rsidP="00B41137">
            <w:pPr>
              <w:jc w:val="right"/>
              <w:rPr>
                <w:rFonts w:ascii="Cambria" w:hAnsi="Cambria" w:cs="Arial"/>
                <w:bCs/>
                <w:color w:val="000000"/>
              </w:rPr>
            </w:pPr>
            <w:r>
              <w:rPr>
                <w:rFonts w:ascii="Cambria" w:hAnsi="Cambria" w:cs="Arial"/>
                <w:bCs/>
                <w:color w:val="000000"/>
              </w:rPr>
              <w:t>1,29</w:t>
            </w:r>
          </w:p>
        </w:tc>
      </w:tr>
      <w:tr w:rsidR="00A91D99" w14:paraId="57337C73" w14:textId="77777777" w:rsidTr="00B41137">
        <w:trPr>
          <w:trHeight w:val="315"/>
          <w:jc w:val="center"/>
        </w:trPr>
        <w:tc>
          <w:tcPr>
            <w:tcW w:w="3160" w:type="dxa"/>
            <w:tcBorders>
              <w:top w:val="nil"/>
              <w:left w:val="single" w:sz="4" w:space="0" w:color="auto"/>
              <w:bottom w:val="single" w:sz="4" w:space="0" w:color="FFFFFF"/>
              <w:right w:val="single" w:sz="4" w:space="0" w:color="auto"/>
            </w:tcBorders>
            <w:shd w:val="clear" w:color="auto" w:fill="auto"/>
            <w:noWrap/>
            <w:vAlign w:val="bottom"/>
            <w:hideMark/>
          </w:tcPr>
          <w:p w14:paraId="0FD6D562" w14:textId="77777777" w:rsidR="00A91D99" w:rsidRDefault="00A91D99" w:rsidP="00B41137">
            <w:pPr>
              <w:rPr>
                <w:rFonts w:ascii="Cambria" w:hAnsi="Cambria" w:cs="Arial"/>
                <w:bCs/>
                <w:color w:val="000000"/>
                <w:sz w:val="22"/>
                <w:szCs w:val="22"/>
              </w:rPr>
            </w:pPr>
            <w:r>
              <w:rPr>
                <w:rFonts w:ascii="Cambria" w:hAnsi="Cambria" w:cs="Arial"/>
                <w:bCs/>
                <w:color w:val="000000"/>
                <w:sz w:val="22"/>
                <w:szCs w:val="22"/>
              </w:rPr>
              <w:t> </w:t>
            </w:r>
          </w:p>
        </w:tc>
        <w:tc>
          <w:tcPr>
            <w:tcW w:w="2220" w:type="dxa"/>
            <w:tcBorders>
              <w:top w:val="nil"/>
              <w:left w:val="nil"/>
              <w:bottom w:val="single" w:sz="4" w:space="0" w:color="auto"/>
              <w:right w:val="single" w:sz="4" w:space="0" w:color="auto"/>
            </w:tcBorders>
            <w:shd w:val="clear" w:color="auto" w:fill="auto"/>
            <w:noWrap/>
            <w:vAlign w:val="bottom"/>
            <w:hideMark/>
          </w:tcPr>
          <w:p w14:paraId="3FC4BEAF" w14:textId="77777777" w:rsidR="00A91D99" w:rsidRDefault="00A91D99" w:rsidP="00B41137">
            <w:pPr>
              <w:jc w:val="right"/>
              <w:rPr>
                <w:rFonts w:ascii="Cambria" w:hAnsi="Cambria" w:cs="Arial"/>
                <w:bCs/>
                <w:color w:val="000000"/>
              </w:rPr>
            </w:pPr>
            <w:r>
              <w:rPr>
                <w:rFonts w:ascii="Cambria" w:hAnsi="Cambria" w:cs="Arial"/>
                <w:bCs/>
                <w:color w:val="000000"/>
              </w:rPr>
              <w:t xml:space="preserve">        11.512.179,00 </w:t>
            </w:r>
          </w:p>
        </w:tc>
        <w:tc>
          <w:tcPr>
            <w:tcW w:w="960" w:type="dxa"/>
            <w:tcBorders>
              <w:top w:val="nil"/>
              <w:left w:val="nil"/>
              <w:bottom w:val="single" w:sz="4" w:space="0" w:color="FFFFFF"/>
              <w:right w:val="single" w:sz="4" w:space="0" w:color="auto"/>
            </w:tcBorders>
            <w:shd w:val="clear" w:color="auto" w:fill="auto"/>
            <w:noWrap/>
            <w:vAlign w:val="bottom"/>
            <w:hideMark/>
          </w:tcPr>
          <w:p w14:paraId="79D40E3F" w14:textId="77777777" w:rsidR="00A91D99" w:rsidRDefault="00A91D99" w:rsidP="00B41137">
            <w:pPr>
              <w:rPr>
                <w:rFonts w:ascii="Cambria" w:hAnsi="Cambria" w:cs="Arial"/>
                <w:bCs/>
                <w:color w:val="000000"/>
              </w:rPr>
            </w:pPr>
            <w:r>
              <w:rPr>
                <w:rFonts w:ascii="Cambria" w:hAnsi="Cambria" w:cs="Arial"/>
                <w:bCs/>
                <w:color w:val="000000"/>
              </w:rPr>
              <w:t> </w:t>
            </w:r>
          </w:p>
        </w:tc>
      </w:tr>
      <w:tr w:rsidR="00A91D99" w14:paraId="7934B347" w14:textId="77777777" w:rsidTr="00B41137">
        <w:trPr>
          <w:trHeight w:val="90"/>
          <w:jc w:val="center"/>
        </w:trPr>
        <w:tc>
          <w:tcPr>
            <w:tcW w:w="3160" w:type="dxa"/>
            <w:tcBorders>
              <w:top w:val="nil"/>
              <w:left w:val="single" w:sz="4" w:space="0" w:color="auto"/>
              <w:bottom w:val="single" w:sz="4" w:space="0" w:color="auto"/>
              <w:right w:val="single" w:sz="4" w:space="0" w:color="FFFFFF"/>
            </w:tcBorders>
            <w:shd w:val="clear" w:color="auto" w:fill="auto"/>
            <w:noWrap/>
            <w:vAlign w:val="bottom"/>
            <w:hideMark/>
          </w:tcPr>
          <w:p w14:paraId="6D3A2177" w14:textId="77777777" w:rsidR="00A91D99" w:rsidRDefault="00A91D99" w:rsidP="00B41137">
            <w:pPr>
              <w:rPr>
                <w:rFonts w:ascii="Cambria" w:hAnsi="Cambria" w:cs="Arial"/>
                <w:bCs/>
                <w:color w:val="000000"/>
                <w:sz w:val="22"/>
                <w:szCs w:val="22"/>
              </w:rPr>
            </w:pPr>
            <w:r>
              <w:rPr>
                <w:rFonts w:ascii="Cambria" w:hAnsi="Cambria" w:cs="Arial"/>
                <w:bCs/>
                <w:color w:val="000000"/>
                <w:sz w:val="22"/>
                <w:szCs w:val="22"/>
              </w:rPr>
              <w:t> </w:t>
            </w:r>
          </w:p>
        </w:tc>
        <w:tc>
          <w:tcPr>
            <w:tcW w:w="2220" w:type="dxa"/>
            <w:tcBorders>
              <w:top w:val="nil"/>
              <w:left w:val="nil"/>
              <w:bottom w:val="single" w:sz="4" w:space="0" w:color="auto"/>
              <w:right w:val="single" w:sz="4" w:space="0" w:color="FFFFFF"/>
            </w:tcBorders>
            <w:shd w:val="clear" w:color="auto" w:fill="auto"/>
            <w:noWrap/>
            <w:vAlign w:val="bottom"/>
            <w:hideMark/>
          </w:tcPr>
          <w:p w14:paraId="6A22BC54" w14:textId="77777777" w:rsidR="00A91D99" w:rsidRDefault="00A91D99" w:rsidP="00B41137">
            <w:pPr>
              <w:jc w:val="right"/>
              <w:rPr>
                <w:rFonts w:ascii="Cambria" w:hAnsi="Cambria" w:cs="Arial"/>
                <w:bCs/>
                <w:color w:val="000000"/>
              </w:rPr>
            </w:pPr>
            <w:r>
              <w:rPr>
                <w:rFonts w:ascii="Cambria" w:hAnsi="Cambria"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9FC425" w14:textId="77777777" w:rsidR="00A91D99" w:rsidRDefault="00A91D99" w:rsidP="00B41137">
            <w:pPr>
              <w:rPr>
                <w:rFonts w:ascii="Cambria" w:hAnsi="Cambria" w:cs="Arial"/>
                <w:bCs/>
                <w:color w:val="000000"/>
              </w:rPr>
            </w:pPr>
            <w:r>
              <w:rPr>
                <w:rFonts w:ascii="Cambria" w:hAnsi="Cambria" w:cs="Arial"/>
                <w:bCs/>
                <w:color w:val="000000"/>
              </w:rPr>
              <w:t> </w:t>
            </w:r>
          </w:p>
        </w:tc>
      </w:tr>
      <w:tr w:rsidR="00A91D99" w14:paraId="353EA148" w14:textId="77777777" w:rsidTr="00B41137">
        <w:trPr>
          <w:trHeight w:val="315"/>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75CEA3F3" w14:textId="77777777" w:rsidR="00A91D99" w:rsidRDefault="00A91D99" w:rsidP="00B41137">
            <w:pPr>
              <w:rPr>
                <w:rFonts w:ascii="Cambria" w:hAnsi="Cambria" w:cs="Arial"/>
                <w:bCs/>
                <w:color w:val="000000"/>
                <w:sz w:val="22"/>
                <w:szCs w:val="22"/>
              </w:rPr>
            </w:pPr>
            <w:r>
              <w:rPr>
                <w:rFonts w:ascii="Cambria" w:hAnsi="Cambria" w:cs="Arial"/>
                <w:bCs/>
                <w:color w:val="000000"/>
                <w:sz w:val="22"/>
                <w:szCs w:val="22"/>
              </w:rPr>
              <w:t>Índice de Liquidez Geral</w:t>
            </w:r>
          </w:p>
        </w:tc>
        <w:tc>
          <w:tcPr>
            <w:tcW w:w="2220" w:type="dxa"/>
            <w:tcBorders>
              <w:top w:val="nil"/>
              <w:left w:val="nil"/>
              <w:bottom w:val="single" w:sz="4" w:space="0" w:color="auto"/>
              <w:right w:val="single" w:sz="4" w:space="0" w:color="auto"/>
            </w:tcBorders>
            <w:shd w:val="clear" w:color="auto" w:fill="auto"/>
            <w:noWrap/>
            <w:vAlign w:val="bottom"/>
            <w:hideMark/>
          </w:tcPr>
          <w:p w14:paraId="1374968B" w14:textId="77777777" w:rsidR="00A91D99" w:rsidRDefault="00A91D99" w:rsidP="00B41137">
            <w:pPr>
              <w:jc w:val="right"/>
              <w:rPr>
                <w:rFonts w:ascii="Cambria" w:hAnsi="Cambria" w:cs="Arial"/>
                <w:bCs/>
                <w:color w:val="000000"/>
              </w:rPr>
            </w:pPr>
            <w:r>
              <w:rPr>
                <w:rFonts w:ascii="Cambria" w:hAnsi="Cambria" w:cs="Arial"/>
                <w:bCs/>
                <w:color w:val="000000"/>
              </w:rPr>
              <w:t xml:space="preserve">        16.385.034,00 </w:t>
            </w:r>
          </w:p>
        </w:tc>
        <w:tc>
          <w:tcPr>
            <w:tcW w:w="960" w:type="dxa"/>
            <w:tcBorders>
              <w:top w:val="nil"/>
              <w:left w:val="nil"/>
              <w:bottom w:val="single" w:sz="4" w:space="0" w:color="auto"/>
              <w:right w:val="single" w:sz="4" w:space="0" w:color="auto"/>
            </w:tcBorders>
            <w:shd w:val="clear" w:color="auto" w:fill="auto"/>
            <w:noWrap/>
            <w:vAlign w:val="bottom"/>
            <w:hideMark/>
          </w:tcPr>
          <w:p w14:paraId="7AC0104F" w14:textId="77777777" w:rsidR="00A91D99" w:rsidRDefault="00A91D99" w:rsidP="00B41137">
            <w:pPr>
              <w:jc w:val="right"/>
              <w:rPr>
                <w:rFonts w:ascii="Cambria" w:hAnsi="Cambria" w:cs="Arial"/>
                <w:bCs/>
                <w:color w:val="000000"/>
              </w:rPr>
            </w:pPr>
            <w:r>
              <w:rPr>
                <w:rFonts w:ascii="Cambria" w:hAnsi="Cambria" w:cs="Arial"/>
                <w:bCs/>
                <w:color w:val="000000"/>
              </w:rPr>
              <w:t>1,09</w:t>
            </w:r>
          </w:p>
        </w:tc>
      </w:tr>
      <w:tr w:rsidR="00A91D99" w14:paraId="54E2699D" w14:textId="77777777" w:rsidTr="00B41137">
        <w:trPr>
          <w:trHeight w:val="315"/>
          <w:jc w:val="center"/>
        </w:trPr>
        <w:tc>
          <w:tcPr>
            <w:tcW w:w="3160" w:type="dxa"/>
            <w:tcBorders>
              <w:top w:val="nil"/>
              <w:left w:val="single" w:sz="4" w:space="0" w:color="auto"/>
              <w:bottom w:val="nil"/>
              <w:right w:val="single" w:sz="4" w:space="0" w:color="auto"/>
            </w:tcBorders>
            <w:shd w:val="clear" w:color="auto" w:fill="auto"/>
            <w:noWrap/>
            <w:vAlign w:val="bottom"/>
            <w:hideMark/>
          </w:tcPr>
          <w:p w14:paraId="3EBE274A" w14:textId="77777777" w:rsidR="00A91D99" w:rsidRDefault="00A91D99" w:rsidP="00B41137">
            <w:pPr>
              <w:rPr>
                <w:rFonts w:ascii="Cambria" w:hAnsi="Cambria" w:cs="Arial"/>
                <w:bCs/>
                <w:color w:val="000000"/>
                <w:sz w:val="22"/>
                <w:szCs w:val="22"/>
              </w:rPr>
            </w:pPr>
            <w:r>
              <w:rPr>
                <w:rFonts w:ascii="Cambria" w:hAnsi="Cambria" w:cs="Arial"/>
                <w:bCs/>
                <w:color w:val="000000"/>
                <w:sz w:val="22"/>
                <w:szCs w:val="22"/>
              </w:rPr>
              <w:t> </w:t>
            </w:r>
          </w:p>
        </w:tc>
        <w:tc>
          <w:tcPr>
            <w:tcW w:w="2220" w:type="dxa"/>
            <w:tcBorders>
              <w:top w:val="nil"/>
              <w:left w:val="nil"/>
              <w:bottom w:val="single" w:sz="4" w:space="0" w:color="auto"/>
              <w:right w:val="single" w:sz="4" w:space="0" w:color="auto"/>
            </w:tcBorders>
            <w:shd w:val="clear" w:color="auto" w:fill="auto"/>
            <w:noWrap/>
            <w:vAlign w:val="bottom"/>
            <w:hideMark/>
          </w:tcPr>
          <w:p w14:paraId="1FF61D73" w14:textId="77777777" w:rsidR="00A91D99" w:rsidRDefault="00A91D99" w:rsidP="00B41137">
            <w:pPr>
              <w:jc w:val="right"/>
              <w:rPr>
                <w:rFonts w:ascii="Cambria" w:hAnsi="Cambria" w:cs="Arial"/>
                <w:bCs/>
                <w:color w:val="000000"/>
              </w:rPr>
            </w:pPr>
            <w:r>
              <w:rPr>
                <w:rFonts w:ascii="Cambria" w:hAnsi="Cambria" w:cs="Arial"/>
                <w:bCs/>
                <w:color w:val="000000"/>
              </w:rPr>
              <w:t xml:space="preserve">        14.971.543,00 </w:t>
            </w:r>
          </w:p>
        </w:tc>
        <w:tc>
          <w:tcPr>
            <w:tcW w:w="960" w:type="dxa"/>
            <w:tcBorders>
              <w:top w:val="nil"/>
              <w:left w:val="nil"/>
              <w:bottom w:val="single" w:sz="4" w:space="0" w:color="FFFFFF"/>
              <w:right w:val="single" w:sz="4" w:space="0" w:color="auto"/>
            </w:tcBorders>
            <w:shd w:val="clear" w:color="auto" w:fill="auto"/>
            <w:noWrap/>
            <w:vAlign w:val="bottom"/>
            <w:hideMark/>
          </w:tcPr>
          <w:p w14:paraId="3FD476E8" w14:textId="77777777" w:rsidR="00A91D99" w:rsidRDefault="00A91D99" w:rsidP="00B41137">
            <w:pPr>
              <w:rPr>
                <w:rFonts w:ascii="Cambria" w:hAnsi="Cambria" w:cs="Arial"/>
                <w:bCs/>
                <w:color w:val="000000"/>
              </w:rPr>
            </w:pPr>
            <w:r>
              <w:rPr>
                <w:rFonts w:ascii="Cambria" w:hAnsi="Cambria" w:cs="Arial"/>
                <w:bCs/>
                <w:color w:val="000000"/>
              </w:rPr>
              <w:t> </w:t>
            </w:r>
          </w:p>
        </w:tc>
      </w:tr>
      <w:tr w:rsidR="00A91D99" w14:paraId="235C50DE" w14:textId="77777777" w:rsidTr="00B41137">
        <w:trPr>
          <w:trHeight w:val="75"/>
          <w:jc w:val="center"/>
        </w:trPr>
        <w:tc>
          <w:tcPr>
            <w:tcW w:w="3160" w:type="dxa"/>
            <w:tcBorders>
              <w:top w:val="single" w:sz="4" w:space="0" w:color="FFFFFF"/>
              <w:left w:val="single" w:sz="4" w:space="0" w:color="auto"/>
              <w:bottom w:val="single" w:sz="4" w:space="0" w:color="auto"/>
              <w:right w:val="single" w:sz="4" w:space="0" w:color="FFFFFF"/>
            </w:tcBorders>
            <w:shd w:val="clear" w:color="auto" w:fill="auto"/>
            <w:noWrap/>
            <w:vAlign w:val="bottom"/>
            <w:hideMark/>
          </w:tcPr>
          <w:p w14:paraId="0CFA82E1" w14:textId="77777777" w:rsidR="00A91D99" w:rsidRDefault="00A91D99" w:rsidP="00B41137">
            <w:pPr>
              <w:rPr>
                <w:rFonts w:ascii="Cambria" w:hAnsi="Cambria" w:cs="Arial"/>
                <w:bCs/>
                <w:color w:val="000000"/>
                <w:sz w:val="22"/>
                <w:szCs w:val="22"/>
              </w:rPr>
            </w:pPr>
            <w:r>
              <w:rPr>
                <w:rFonts w:ascii="Cambria" w:hAnsi="Cambria" w:cs="Arial"/>
                <w:bCs/>
                <w:color w:val="000000"/>
                <w:sz w:val="22"/>
                <w:szCs w:val="22"/>
              </w:rPr>
              <w:t> </w:t>
            </w:r>
          </w:p>
        </w:tc>
        <w:tc>
          <w:tcPr>
            <w:tcW w:w="2220" w:type="dxa"/>
            <w:tcBorders>
              <w:top w:val="nil"/>
              <w:left w:val="nil"/>
              <w:bottom w:val="single" w:sz="4" w:space="0" w:color="auto"/>
              <w:right w:val="single" w:sz="4" w:space="0" w:color="FFFFFF"/>
            </w:tcBorders>
            <w:shd w:val="clear" w:color="auto" w:fill="auto"/>
            <w:noWrap/>
            <w:vAlign w:val="bottom"/>
            <w:hideMark/>
          </w:tcPr>
          <w:p w14:paraId="017BB939" w14:textId="77777777" w:rsidR="00A91D99" w:rsidRDefault="00A91D99" w:rsidP="00B41137">
            <w:pPr>
              <w:jc w:val="right"/>
              <w:rPr>
                <w:rFonts w:ascii="Cambria" w:hAnsi="Cambria" w:cs="Arial"/>
                <w:bCs/>
                <w:color w:val="000000"/>
              </w:rPr>
            </w:pPr>
            <w:r>
              <w:rPr>
                <w:rFonts w:ascii="Cambria" w:hAnsi="Cambria"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27D7E20" w14:textId="77777777" w:rsidR="00A91D99" w:rsidRDefault="00A91D99" w:rsidP="00B41137">
            <w:pPr>
              <w:rPr>
                <w:rFonts w:ascii="Cambria" w:hAnsi="Cambria" w:cs="Arial"/>
                <w:bCs/>
                <w:color w:val="000000"/>
              </w:rPr>
            </w:pPr>
            <w:r>
              <w:rPr>
                <w:rFonts w:ascii="Cambria" w:hAnsi="Cambria" w:cs="Arial"/>
                <w:bCs/>
                <w:color w:val="000000"/>
              </w:rPr>
              <w:t> </w:t>
            </w:r>
          </w:p>
        </w:tc>
      </w:tr>
      <w:tr w:rsidR="00A91D99" w14:paraId="4B2B5E96" w14:textId="77777777" w:rsidTr="00B41137">
        <w:trPr>
          <w:trHeight w:val="315"/>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27971F50" w14:textId="77777777" w:rsidR="00A91D99" w:rsidRDefault="00A91D99" w:rsidP="00B41137">
            <w:pPr>
              <w:rPr>
                <w:rFonts w:ascii="Cambria" w:hAnsi="Cambria" w:cs="Arial"/>
                <w:bCs/>
                <w:color w:val="000000"/>
                <w:sz w:val="22"/>
                <w:szCs w:val="22"/>
              </w:rPr>
            </w:pPr>
            <w:r>
              <w:rPr>
                <w:rFonts w:ascii="Cambria" w:hAnsi="Cambria" w:cs="Arial"/>
                <w:bCs/>
                <w:color w:val="000000"/>
                <w:sz w:val="22"/>
                <w:szCs w:val="22"/>
              </w:rPr>
              <w:t>Índice de Liquidez Seca</w:t>
            </w:r>
          </w:p>
        </w:tc>
        <w:tc>
          <w:tcPr>
            <w:tcW w:w="2220" w:type="dxa"/>
            <w:tcBorders>
              <w:top w:val="nil"/>
              <w:left w:val="nil"/>
              <w:bottom w:val="single" w:sz="4" w:space="0" w:color="auto"/>
              <w:right w:val="single" w:sz="4" w:space="0" w:color="auto"/>
            </w:tcBorders>
            <w:shd w:val="clear" w:color="auto" w:fill="auto"/>
            <w:noWrap/>
            <w:vAlign w:val="bottom"/>
            <w:hideMark/>
          </w:tcPr>
          <w:p w14:paraId="6B991644" w14:textId="77777777" w:rsidR="00A91D99" w:rsidRDefault="00A91D99" w:rsidP="00B41137">
            <w:pPr>
              <w:jc w:val="right"/>
              <w:rPr>
                <w:rFonts w:ascii="Cambria" w:hAnsi="Cambria" w:cs="Arial"/>
                <w:bCs/>
                <w:color w:val="000000"/>
              </w:rPr>
            </w:pPr>
            <w:r>
              <w:rPr>
                <w:rFonts w:ascii="Cambria" w:hAnsi="Cambria" w:cs="Arial"/>
                <w:bCs/>
                <w:color w:val="000000"/>
              </w:rPr>
              <w:t xml:space="preserve">           9.340.446,00 </w:t>
            </w:r>
          </w:p>
        </w:tc>
        <w:tc>
          <w:tcPr>
            <w:tcW w:w="960" w:type="dxa"/>
            <w:tcBorders>
              <w:top w:val="nil"/>
              <w:left w:val="nil"/>
              <w:bottom w:val="single" w:sz="4" w:space="0" w:color="auto"/>
              <w:right w:val="single" w:sz="4" w:space="0" w:color="auto"/>
            </w:tcBorders>
            <w:shd w:val="clear" w:color="auto" w:fill="auto"/>
            <w:noWrap/>
            <w:vAlign w:val="bottom"/>
            <w:hideMark/>
          </w:tcPr>
          <w:p w14:paraId="6AF81ADC" w14:textId="77777777" w:rsidR="00A91D99" w:rsidRDefault="00A91D99" w:rsidP="00B41137">
            <w:pPr>
              <w:jc w:val="right"/>
              <w:rPr>
                <w:rFonts w:ascii="Cambria" w:hAnsi="Cambria" w:cs="Arial"/>
                <w:bCs/>
                <w:color w:val="000000"/>
              </w:rPr>
            </w:pPr>
            <w:r>
              <w:rPr>
                <w:rFonts w:ascii="Cambria" w:hAnsi="Cambria" w:cs="Arial"/>
                <w:bCs/>
                <w:color w:val="000000"/>
              </w:rPr>
              <w:t>0,81</w:t>
            </w:r>
          </w:p>
        </w:tc>
      </w:tr>
      <w:tr w:rsidR="00A91D99" w14:paraId="51039433" w14:textId="77777777" w:rsidTr="00B41137">
        <w:trPr>
          <w:trHeight w:val="315"/>
          <w:jc w:val="center"/>
        </w:trPr>
        <w:tc>
          <w:tcPr>
            <w:tcW w:w="3160" w:type="dxa"/>
            <w:tcBorders>
              <w:top w:val="nil"/>
              <w:left w:val="single" w:sz="4" w:space="0" w:color="auto"/>
              <w:bottom w:val="nil"/>
              <w:right w:val="nil"/>
            </w:tcBorders>
            <w:shd w:val="clear" w:color="auto" w:fill="auto"/>
            <w:noWrap/>
            <w:vAlign w:val="bottom"/>
            <w:hideMark/>
          </w:tcPr>
          <w:p w14:paraId="59D87349" w14:textId="77777777" w:rsidR="00A91D99" w:rsidRDefault="00A91D99" w:rsidP="00B41137">
            <w:pPr>
              <w:jc w:val="right"/>
              <w:rPr>
                <w:rFonts w:ascii="Cambria" w:hAnsi="Cambria" w:cs="Arial"/>
                <w:bCs/>
                <w:color w:val="000000"/>
              </w:rPr>
            </w:pPr>
          </w:p>
        </w:tc>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5FCBACB5" w14:textId="77777777" w:rsidR="00A91D99" w:rsidRDefault="00A91D99" w:rsidP="00B41137">
            <w:pPr>
              <w:jc w:val="right"/>
              <w:rPr>
                <w:rFonts w:ascii="Cambria" w:hAnsi="Cambria" w:cs="Arial"/>
                <w:bCs/>
                <w:color w:val="000000"/>
              </w:rPr>
            </w:pPr>
            <w:r>
              <w:rPr>
                <w:rFonts w:ascii="Cambria" w:hAnsi="Cambria" w:cs="Arial"/>
                <w:bCs/>
                <w:color w:val="000000"/>
              </w:rPr>
              <w:t xml:space="preserve">        11.512.179,00 </w:t>
            </w:r>
          </w:p>
        </w:tc>
        <w:tc>
          <w:tcPr>
            <w:tcW w:w="960" w:type="dxa"/>
            <w:tcBorders>
              <w:top w:val="nil"/>
              <w:left w:val="nil"/>
              <w:bottom w:val="nil"/>
              <w:right w:val="single" w:sz="4" w:space="0" w:color="auto"/>
            </w:tcBorders>
            <w:shd w:val="clear" w:color="auto" w:fill="auto"/>
            <w:noWrap/>
            <w:vAlign w:val="bottom"/>
            <w:hideMark/>
          </w:tcPr>
          <w:p w14:paraId="23AD78E4" w14:textId="77777777" w:rsidR="00A91D99" w:rsidRDefault="00A91D99" w:rsidP="00B41137">
            <w:pPr>
              <w:jc w:val="right"/>
              <w:rPr>
                <w:rFonts w:ascii="Cambria" w:hAnsi="Cambria" w:cs="Arial"/>
                <w:bCs/>
                <w:color w:val="000000"/>
              </w:rPr>
            </w:pPr>
          </w:p>
        </w:tc>
      </w:tr>
      <w:tr w:rsidR="00A91D99" w14:paraId="3E30F29B" w14:textId="77777777" w:rsidTr="00B41137">
        <w:trPr>
          <w:trHeight w:val="315"/>
          <w:jc w:val="center"/>
        </w:trPr>
        <w:tc>
          <w:tcPr>
            <w:tcW w:w="3160" w:type="dxa"/>
            <w:tcBorders>
              <w:top w:val="nil"/>
              <w:left w:val="single" w:sz="4" w:space="0" w:color="auto"/>
              <w:bottom w:val="nil"/>
              <w:right w:val="nil"/>
            </w:tcBorders>
            <w:shd w:val="clear" w:color="auto" w:fill="auto"/>
            <w:noWrap/>
            <w:vAlign w:val="bottom"/>
            <w:hideMark/>
          </w:tcPr>
          <w:p w14:paraId="11594C69" w14:textId="77777777" w:rsidR="00A91D99" w:rsidRDefault="00A91D99" w:rsidP="00B41137">
            <w:pPr>
              <w:rPr>
                <w:rFonts w:ascii="Cambria" w:hAnsi="Cambria"/>
                <w:b/>
                <w:sz w:val="20"/>
              </w:rPr>
            </w:pPr>
          </w:p>
        </w:tc>
        <w:tc>
          <w:tcPr>
            <w:tcW w:w="2220" w:type="dxa"/>
            <w:tcBorders>
              <w:top w:val="nil"/>
              <w:left w:val="nil"/>
              <w:bottom w:val="nil"/>
              <w:right w:val="nil"/>
            </w:tcBorders>
            <w:shd w:val="clear" w:color="auto" w:fill="auto"/>
            <w:noWrap/>
            <w:vAlign w:val="bottom"/>
            <w:hideMark/>
          </w:tcPr>
          <w:p w14:paraId="29D5107E" w14:textId="77777777" w:rsidR="00A91D99" w:rsidRDefault="00A91D99" w:rsidP="00B41137">
            <w:pPr>
              <w:rPr>
                <w:rFonts w:ascii="Cambria" w:hAnsi="Cambria"/>
                <w:b/>
                <w:sz w:val="20"/>
              </w:rPr>
            </w:pPr>
          </w:p>
        </w:tc>
        <w:tc>
          <w:tcPr>
            <w:tcW w:w="960" w:type="dxa"/>
            <w:tcBorders>
              <w:top w:val="nil"/>
              <w:left w:val="nil"/>
              <w:bottom w:val="nil"/>
              <w:right w:val="single" w:sz="4" w:space="0" w:color="auto"/>
            </w:tcBorders>
            <w:shd w:val="clear" w:color="auto" w:fill="auto"/>
            <w:noWrap/>
            <w:vAlign w:val="bottom"/>
            <w:hideMark/>
          </w:tcPr>
          <w:p w14:paraId="6DE67C06" w14:textId="77777777" w:rsidR="00A91D99" w:rsidRDefault="00A91D99" w:rsidP="00B41137">
            <w:pPr>
              <w:jc w:val="right"/>
              <w:rPr>
                <w:rFonts w:ascii="Cambria" w:hAnsi="Cambria"/>
                <w:b/>
                <w:sz w:val="20"/>
              </w:rPr>
            </w:pPr>
          </w:p>
        </w:tc>
      </w:tr>
      <w:tr w:rsidR="00A91D99" w14:paraId="5F9084F5" w14:textId="77777777" w:rsidTr="00B41137">
        <w:trPr>
          <w:trHeight w:val="315"/>
          <w:jc w:val="center"/>
        </w:trPr>
        <w:tc>
          <w:tcPr>
            <w:tcW w:w="3160" w:type="dxa"/>
            <w:tcBorders>
              <w:top w:val="single" w:sz="8" w:space="0" w:color="auto"/>
              <w:left w:val="single" w:sz="4" w:space="0" w:color="auto"/>
              <w:bottom w:val="nil"/>
              <w:right w:val="single" w:sz="8" w:space="0" w:color="auto"/>
            </w:tcBorders>
            <w:shd w:val="clear" w:color="000000" w:fill="000000"/>
            <w:noWrap/>
            <w:vAlign w:val="bottom"/>
            <w:hideMark/>
          </w:tcPr>
          <w:p w14:paraId="76D80B08" w14:textId="77777777" w:rsidR="00A91D99" w:rsidRDefault="00A91D99" w:rsidP="00B41137">
            <w:pPr>
              <w:rPr>
                <w:rFonts w:ascii="Cambria" w:hAnsi="Cambria" w:cs="Arial"/>
                <w:bCs/>
                <w:color w:val="FFFFFF"/>
              </w:rPr>
            </w:pPr>
            <w:r>
              <w:rPr>
                <w:rFonts w:ascii="Cambria" w:hAnsi="Cambria" w:cs="Arial"/>
                <w:bCs/>
                <w:color w:val="FFFFFF"/>
              </w:rPr>
              <w:t>Índices de liquidez</w:t>
            </w:r>
          </w:p>
        </w:tc>
        <w:tc>
          <w:tcPr>
            <w:tcW w:w="2220" w:type="dxa"/>
            <w:tcBorders>
              <w:top w:val="single" w:sz="8" w:space="0" w:color="auto"/>
              <w:left w:val="nil"/>
              <w:bottom w:val="nil"/>
              <w:right w:val="single" w:sz="8" w:space="0" w:color="auto"/>
            </w:tcBorders>
            <w:shd w:val="clear" w:color="000000" w:fill="000000"/>
            <w:noWrap/>
            <w:vAlign w:val="bottom"/>
            <w:hideMark/>
          </w:tcPr>
          <w:p w14:paraId="592C333B" w14:textId="77777777" w:rsidR="00A91D99" w:rsidRDefault="00A91D99" w:rsidP="00B41137">
            <w:pPr>
              <w:jc w:val="right"/>
              <w:rPr>
                <w:rFonts w:ascii="Cambria" w:hAnsi="Cambria" w:cs="Arial"/>
                <w:bCs/>
                <w:color w:val="FFFFFF"/>
              </w:rPr>
            </w:pPr>
            <w:r>
              <w:rPr>
                <w:rFonts w:ascii="Cambria" w:hAnsi="Cambria" w:cs="Arial"/>
                <w:bCs/>
                <w:color w:val="FFFFFF"/>
              </w:rPr>
              <w:t>2019</w:t>
            </w:r>
          </w:p>
        </w:tc>
        <w:tc>
          <w:tcPr>
            <w:tcW w:w="960" w:type="dxa"/>
            <w:tcBorders>
              <w:top w:val="single" w:sz="8" w:space="0" w:color="auto"/>
              <w:left w:val="nil"/>
              <w:bottom w:val="nil"/>
              <w:right w:val="single" w:sz="4" w:space="0" w:color="auto"/>
            </w:tcBorders>
            <w:shd w:val="clear" w:color="000000" w:fill="000000"/>
            <w:noWrap/>
            <w:vAlign w:val="bottom"/>
            <w:hideMark/>
          </w:tcPr>
          <w:p w14:paraId="0FB64C0F" w14:textId="77777777" w:rsidR="00A91D99" w:rsidRDefault="00A91D99" w:rsidP="00B41137">
            <w:pPr>
              <w:jc w:val="right"/>
              <w:rPr>
                <w:rFonts w:ascii="Cambria" w:hAnsi="Cambria" w:cs="Arial"/>
                <w:bCs/>
                <w:color w:val="FFFFFF"/>
              </w:rPr>
            </w:pPr>
            <w:r>
              <w:rPr>
                <w:rFonts w:ascii="Cambria" w:hAnsi="Cambria" w:cs="Arial"/>
                <w:bCs/>
                <w:color w:val="FFFFFF"/>
              </w:rPr>
              <w:t>Total</w:t>
            </w:r>
          </w:p>
        </w:tc>
      </w:tr>
      <w:tr w:rsidR="00A91D99" w14:paraId="696A751C" w14:textId="77777777" w:rsidTr="00B41137">
        <w:trPr>
          <w:trHeight w:val="315"/>
          <w:jc w:val="center"/>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99CF8" w14:textId="77777777" w:rsidR="00A91D99" w:rsidRDefault="00A91D99" w:rsidP="00B41137">
            <w:pPr>
              <w:rPr>
                <w:rFonts w:ascii="Cambria" w:hAnsi="Cambria" w:cs="Arial"/>
                <w:bCs/>
                <w:color w:val="000000"/>
                <w:sz w:val="22"/>
                <w:szCs w:val="22"/>
              </w:rPr>
            </w:pPr>
            <w:r>
              <w:rPr>
                <w:rFonts w:ascii="Cambria" w:hAnsi="Cambria" w:cs="Arial"/>
                <w:bCs/>
                <w:color w:val="000000"/>
                <w:sz w:val="22"/>
                <w:szCs w:val="22"/>
              </w:rPr>
              <w:t>Índice de Liquidez Corrente</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14:paraId="1117BA80" w14:textId="77777777" w:rsidR="00A91D99" w:rsidRDefault="00A91D99" w:rsidP="00B41137">
            <w:pPr>
              <w:jc w:val="right"/>
              <w:rPr>
                <w:rFonts w:ascii="Cambria" w:hAnsi="Cambria" w:cs="Arial"/>
                <w:bCs/>
                <w:color w:val="000000"/>
              </w:rPr>
            </w:pPr>
            <w:r>
              <w:rPr>
                <w:rFonts w:ascii="Cambria" w:hAnsi="Cambria" w:cs="Arial"/>
                <w:bCs/>
                <w:color w:val="000000"/>
              </w:rPr>
              <w:t xml:space="preserve">        12.157.015,00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65A8343" w14:textId="77777777" w:rsidR="00A91D99" w:rsidRDefault="00A91D99" w:rsidP="00B41137">
            <w:pPr>
              <w:jc w:val="right"/>
              <w:rPr>
                <w:rFonts w:ascii="Cambria" w:hAnsi="Cambria" w:cs="Arial"/>
                <w:bCs/>
                <w:color w:val="000000"/>
              </w:rPr>
            </w:pPr>
            <w:r>
              <w:rPr>
                <w:rFonts w:ascii="Cambria" w:hAnsi="Cambria" w:cs="Arial"/>
                <w:bCs/>
                <w:color w:val="000000"/>
              </w:rPr>
              <w:t>1,69</w:t>
            </w:r>
          </w:p>
        </w:tc>
      </w:tr>
      <w:tr w:rsidR="00A91D99" w14:paraId="3BAE3C5D" w14:textId="77777777" w:rsidTr="00B41137">
        <w:trPr>
          <w:trHeight w:val="315"/>
          <w:jc w:val="center"/>
        </w:trPr>
        <w:tc>
          <w:tcPr>
            <w:tcW w:w="3160" w:type="dxa"/>
            <w:tcBorders>
              <w:top w:val="nil"/>
              <w:left w:val="single" w:sz="4" w:space="0" w:color="auto"/>
              <w:bottom w:val="single" w:sz="4" w:space="0" w:color="FFFFFF"/>
              <w:right w:val="single" w:sz="4" w:space="0" w:color="auto"/>
            </w:tcBorders>
            <w:shd w:val="clear" w:color="auto" w:fill="auto"/>
            <w:noWrap/>
            <w:vAlign w:val="bottom"/>
            <w:hideMark/>
          </w:tcPr>
          <w:p w14:paraId="341B8FDC" w14:textId="77777777" w:rsidR="00A91D99" w:rsidRDefault="00A91D99" w:rsidP="00B41137">
            <w:pPr>
              <w:rPr>
                <w:rFonts w:ascii="Cambria" w:hAnsi="Cambria" w:cs="Arial"/>
                <w:bCs/>
                <w:color w:val="000000"/>
                <w:sz w:val="22"/>
                <w:szCs w:val="22"/>
              </w:rPr>
            </w:pPr>
            <w:r>
              <w:rPr>
                <w:rFonts w:ascii="Cambria" w:hAnsi="Cambria" w:cs="Arial"/>
                <w:bCs/>
                <w:color w:val="000000"/>
                <w:sz w:val="22"/>
                <w:szCs w:val="22"/>
              </w:rPr>
              <w:t> </w:t>
            </w:r>
          </w:p>
        </w:tc>
        <w:tc>
          <w:tcPr>
            <w:tcW w:w="2220" w:type="dxa"/>
            <w:tcBorders>
              <w:top w:val="nil"/>
              <w:left w:val="nil"/>
              <w:bottom w:val="single" w:sz="4" w:space="0" w:color="auto"/>
              <w:right w:val="single" w:sz="4" w:space="0" w:color="auto"/>
            </w:tcBorders>
            <w:shd w:val="clear" w:color="auto" w:fill="auto"/>
            <w:noWrap/>
            <w:vAlign w:val="bottom"/>
            <w:hideMark/>
          </w:tcPr>
          <w:p w14:paraId="206AB8D9" w14:textId="77777777" w:rsidR="00A91D99" w:rsidRDefault="00A91D99" w:rsidP="00B41137">
            <w:pPr>
              <w:jc w:val="right"/>
              <w:rPr>
                <w:rFonts w:ascii="Cambria" w:hAnsi="Cambria" w:cs="Arial"/>
                <w:bCs/>
                <w:color w:val="000000"/>
              </w:rPr>
            </w:pPr>
            <w:r>
              <w:rPr>
                <w:rFonts w:ascii="Cambria" w:hAnsi="Cambria" w:cs="Arial"/>
                <w:bCs/>
                <w:color w:val="000000"/>
              </w:rPr>
              <w:t xml:space="preserve">           7.203.042,00 </w:t>
            </w:r>
          </w:p>
        </w:tc>
        <w:tc>
          <w:tcPr>
            <w:tcW w:w="960" w:type="dxa"/>
            <w:tcBorders>
              <w:top w:val="nil"/>
              <w:left w:val="nil"/>
              <w:bottom w:val="single" w:sz="4" w:space="0" w:color="FFFFFF"/>
              <w:right w:val="single" w:sz="4" w:space="0" w:color="auto"/>
            </w:tcBorders>
            <w:shd w:val="clear" w:color="auto" w:fill="auto"/>
            <w:noWrap/>
            <w:vAlign w:val="bottom"/>
            <w:hideMark/>
          </w:tcPr>
          <w:p w14:paraId="39423313" w14:textId="77777777" w:rsidR="00A91D99" w:rsidRDefault="00A91D99" w:rsidP="00B41137">
            <w:pPr>
              <w:rPr>
                <w:rFonts w:ascii="Cambria" w:hAnsi="Cambria" w:cs="Arial"/>
                <w:bCs/>
                <w:color w:val="000000"/>
              </w:rPr>
            </w:pPr>
            <w:r>
              <w:rPr>
                <w:rFonts w:ascii="Cambria" w:hAnsi="Cambria" w:cs="Arial"/>
                <w:bCs/>
                <w:color w:val="000000"/>
              </w:rPr>
              <w:t> </w:t>
            </w:r>
          </w:p>
        </w:tc>
      </w:tr>
      <w:tr w:rsidR="00A91D99" w14:paraId="418A56BB" w14:textId="77777777" w:rsidTr="00B41137">
        <w:trPr>
          <w:trHeight w:val="60"/>
          <w:jc w:val="center"/>
        </w:trPr>
        <w:tc>
          <w:tcPr>
            <w:tcW w:w="3160" w:type="dxa"/>
            <w:tcBorders>
              <w:top w:val="nil"/>
              <w:left w:val="single" w:sz="4" w:space="0" w:color="auto"/>
              <w:bottom w:val="single" w:sz="4" w:space="0" w:color="auto"/>
              <w:right w:val="single" w:sz="4" w:space="0" w:color="FFFFFF"/>
            </w:tcBorders>
            <w:shd w:val="clear" w:color="auto" w:fill="auto"/>
            <w:noWrap/>
            <w:vAlign w:val="bottom"/>
            <w:hideMark/>
          </w:tcPr>
          <w:p w14:paraId="264E9B2C" w14:textId="77777777" w:rsidR="00A91D99" w:rsidRDefault="00A91D99" w:rsidP="00B41137">
            <w:pPr>
              <w:rPr>
                <w:rFonts w:ascii="Cambria" w:hAnsi="Cambria" w:cs="Arial"/>
                <w:bCs/>
                <w:color w:val="000000"/>
                <w:sz w:val="22"/>
                <w:szCs w:val="22"/>
              </w:rPr>
            </w:pPr>
            <w:r>
              <w:rPr>
                <w:rFonts w:ascii="Cambria" w:hAnsi="Cambria" w:cs="Arial"/>
                <w:bCs/>
                <w:color w:val="000000"/>
                <w:sz w:val="22"/>
                <w:szCs w:val="22"/>
              </w:rPr>
              <w:t> </w:t>
            </w:r>
          </w:p>
        </w:tc>
        <w:tc>
          <w:tcPr>
            <w:tcW w:w="2220" w:type="dxa"/>
            <w:tcBorders>
              <w:top w:val="nil"/>
              <w:left w:val="nil"/>
              <w:bottom w:val="single" w:sz="4" w:space="0" w:color="auto"/>
              <w:right w:val="single" w:sz="4" w:space="0" w:color="FFFFFF"/>
            </w:tcBorders>
            <w:shd w:val="clear" w:color="auto" w:fill="auto"/>
            <w:noWrap/>
            <w:vAlign w:val="bottom"/>
            <w:hideMark/>
          </w:tcPr>
          <w:p w14:paraId="30A3A33A" w14:textId="77777777" w:rsidR="00A91D99" w:rsidRDefault="00A91D99" w:rsidP="00B41137">
            <w:pPr>
              <w:jc w:val="right"/>
              <w:rPr>
                <w:rFonts w:ascii="Cambria" w:hAnsi="Cambria" w:cs="Arial"/>
                <w:bCs/>
                <w:color w:val="000000"/>
              </w:rPr>
            </w:pPr>
            <w:r>
              <w:rPr>
                <w:rFonts w:ascii="Cambria" w:hAnsi="Cambria"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0B9C369" w14:textId="77777777" w:rsidR="00A91D99" w:rsidRDefault="00A91D99" w:rsidP="00B41137">
            <w:pPr>
              <w:rPr>
                <w:rFonts w:ascii="Cambria" w:hAnsi="Cambria" w:cs="Arial"/>
                <w:bCs/>
                <w:color w:val="000000"/>
              </w:rPr>
            </w:pPr>
            <w:r>
              <w:rPr>
                <w:rFonts w:ascii="Cambria" w:hAnsi="Cambria" w:cs="Arial"/>
                <w:bCs/>
                <w:color w:val="000000"/>
              </w:rPr>
              <w:t> </w:t>
            </w:r>
          </w:p>
        </w:tc>
      </w:tr>
      <w:tr w:rsidR="00A91D99" w14:paraId="6116CFD7" w14:textId="77777777" w:rsidTr="00B41137">
        <w:trPr>
          <w:trHeight w:val="315"/>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732E17A0" w14:textId="77777777" w:rsidR="00A91D99" w:rsidRDefault="00A91D99" w:rsidP="00B41137">
            <w:pPr>
              <w:rPr>
                <w:rFonts w:ascii="Cambria" w:hAnsi="Cambria" w:cs="Arial"/>
                <w:bCs/>
                <w:color w:val="000000"/>
                <w:sz w:val="22"/>
                <w:szCs w:val="22"/>
              </w:rPr>
            </w:pPr>
            <w:r>
              <w:rPr>
                <w:rFonts w:ascii="Cambria" w:hAnsi="Cambria" w:cs="Arial"/>
                <w:bCs/>
                <w:color w:val="000000"/>
                <w:sz w:val="22"/>
                <w:szCs w:val="22"/>
              </w:rPr>
              <w:t>Índice de Liquidez Geral</w:t>
            </w:r>
          </w:p>
        </w:tc>
        <w:tc>
          <w:tcPr>
            <w:tcW w:w="2220" w:type="dxa"/>
            <w:tcBorders>
              <w:top w:val="nil"/>
              <w:left w:val="nil"/>
              <w:bottom w:val="single" w:sz="4" w:space="0" w:color="auto"/>
              <w:right w:val="single" w:sz="4" w:space="0" w:color="auto"/>
            </w:tcBorders>
            <w:shd w:val="clear" w:color="auto" w:fill="auto"/>
            <w:noWrap/>
            <w:vAlign w:val="bottom"/>
            <w:hideMark/>
          </w:tcPr>
          <w:p w14:paraId="4A4D5135" w14:textId="77777777" w:rsidR="00A91D99" w:rsidRDefault="00A91D99" w:rsidP="00B41137">
            <w:pPr>
              <w:jc w:val="right"/>
              <w:rPr>
                <w:rFonts w:ascii="Cambria" w:hAnsi="Cambria" w:cs="Arial"/>
                <w:bCs/>
                <w:color w:val="000000"/>
              </w:rPr>
            </w:pPr>
            <w:r>
              <w:rPr>
                <w:rFonts w:ascii="Cambria" w:hAnsi="Cambria" w:cs="Arial"/>
                <w:bCs/>
                <w:color w:val="000000"/>
              </w:rPr>
              <w:t xml:space="preserve">        13.648.085,00 </w:t>
            </w:r>
          </w:p>
        </w:tc>
        <w:tc>
          <w:tcPr>
            <w:tcW w:w="960" w:type="dxa"/>
            <w:tcBorders>
              <w:top w:val="nil"/>
              <w:left w:val="nil"/>
              <w:bottom w:val="single" w:sz="4" w:space="0" w:color="auto"/>
              <w:right w:val="single" w:sz="4" w:space="0" w:color="auto"/>
            </w:tcBorders>
            <w:shd w:val="clear" w:color="auto" w:fill="auto"/>
            <w:noWrap/>
            <w:vAlign w:val="bottom"/>
            <w:hideMark/>
          </w:tcPr>
          <w:p w14:paraId="1331304E" w14:textId="77777777" w:rsidR="00A91D99" w:rsidRDefault="00A91D99" w:rsidP="00B41137">
            <w:pPr>
              <w:jc w:val="right"/>
              <w:rPr>
                <w:rFonts w:ascii="Cambria" w:hAnsi="Cambria" w:cs="Arial"/>
                <w:bCs/>
                <w:color w:val="000000"/>
              </w:rPr>
            </w:pPr>
            <w:r>
              <w:rPr>
                <w:rFonts w:ascii="Cambria" w:hAnsi="Cambria" w:cs="Arial"/>
                <w:bCs/>
                <w:color w:val="000000"/>
              </w:rPr>
              <w:t>1,24</w:t>
            </w:r>
          </w:p>
        </w:tc>
      </w:tr>
      <w:tr w:rsidR="00A91D99" w14:paraId="15E354F5" w14:textId="77777777" w:rsidTr="00B41137">
        <w:trPr>
          <w:trHeight w:val="315"/>
          <w:jc w:val="center"/>
        </w:trPr>
        <w:tc>
          <w:tcPr>
            <w:tcW w:w="3160" w:type="dxa"/>
            <w:tcBorders>
              <w:top w:val="nil"/>
              <w:left w:val="single" w:sz="4" w:space="0" w:color="auto"/>
              <w:bottom w:val="nil"/>
              <w:right w:val="single" w:sz="4" w:space="0" w:color="auto"/>
            </w:tcBorders>
            <w:shd w:val="clear" w:color="auto" w:fill="auto"/>
            <w:noWrap/>
            <w:vAlign w:val="bottom"/>
            <w:hideMark/>
          </w:tcPr>
          <w:p w14:paraId="43304B17" w14:textId="77777777" w:rsidR="00A91D99" w:rsidRDefault="00A91D99" w:rsidP="00B41137">
            <w:pPr>
              <w:rPr>
                <w:rFonts w:ascii="Cambria" w:hAnsi="Cambria" w:cs="Arial"/>
                <w:bCs/>
                <w:color w:val="000000"/>
                <w:sz w:val="22"/>
                <w:szCs w:val="22"/>
              </w:rPr>
            </w:pPr>
            <w:r>
              <w:rPr>
                <w:rFonts w:ascii="Cambria" w:hAnsi="Cambria" w:cs="Arial"/>
                <w:bCs/>
                <w:color w:val="000000"/>
                <w:sz w:val="22"/>
                <w:szCs w:val="22"/>
              </w:rPr>
              <w:t> </w:t>
            </w:r>
          </w:p>
        </w:tc>
        <w:tc>
          <w:tcPr>
            <w:tcW w:w="2220" w:type="dxa"/>
            <w:tcBorders>
              <w:top w:val="nil"/>
              <w:left w:val="nil"/>
              <w:bottom w:val="single" w:sz="4" w:space="0" w:color="auto"/>
              <w:right w:val="single" w:sz="4" w:space="0" w:color="auto"/>
            </w:tcBorders>
            <w:shd w:val="clear" w:color="auto" w:fill="auto"/>
            <w:noWrap/>
            <w:vAlign w:val="bottom"/>
            <w:hideMark/>
          </w:tcPr>
          <w:p w14:paraId="2EBD7EFC" w14:textId="77777777" w:rsidR="00A91D99" w:rsidRDefault="00A91D99" w:rsidP="00B41137">
            <w:pPr>
              <w:jc w:val="right"/>
              <w:rPr>
                <w:rFonts w:ascii="Cambria" w:hAnsi="Cambria" w:cs="Arial"/>
                <w:bCs/>
                <w:color w:val="000000"/>
              </w:rPr>
            </w:pPr>
            <w:r>
              <w:rPr>
                <w:rFonts w:ascii="Cambria" w:hAnsi="Cambria" w:cs="Arial"/>
                <w:bCs/>
                <w:color w:val="000000"/>
              </w:rPr>
              <w:t xml:space="preserve">        11.046.880,00 </w:t>
            </w:r>
          </w:p>
        </w:tc>
        <w:tc>
          <w:tcPr>
            <w:tcW w:w="960" w:type="dxa"/>
            <w:tcBorders>
              <w:top w:val="nil"/>
              <w:left w:val="nil"/>
              <w:bottom w:val="single" w:sz="4" w:space="0" w:color="FFFFFF"/>
              <w:right w:val="single" w:sz="4" w:space="0" w:color="auto"/>
            </w:tcBorders>
            <w:shd w:val="clear" w:color="auto" w:fill="auto"/>
            <w:noWrap/>
            <w:vAlign w:val="bottom"/>
            <w:hideMark/>
          </w:tcPr>
          <w:p w14:paraId="36BD43EB" w14:textId="77777777" w:rsidR="00A91D99" w:rsidRDefault="00A91D99" w:rsidP="00B41137">
            <w:pPr>
              <w:rPr>
                <w:rFonts w:ascii="Cambria" w:hAnsi="Cambria" w:cs="Arial"/>
                <w:bCs/>
                <w:color w:val="000000"/>
              </w:rPr>
            </w:pPr>
            <w:r>
              <w:rPr>
                <w:rFonts w:ascii="Cambria" w:hAnsi="Cambria" w:cs="Arial"/>
                <w:bCs/>
                <w:color w:val="000000"/>
              </w:rPr>
              <w:t> </w:t>
            </w:r>
          </w:p>
        </w:tc>
      </w:tr>
      <w:tr w:rsidR="00A91D99" w14:paraId="0831E6F5" w14:textId="77777777" w:rsidTr="00B41137">
        <w:trPr>
          <w:trHeight w:val="75"/>
          <w:jc w:val="center"/>
        </w:trPr>
        <w:tc>
          <w:tcPr>
            <w:tcW w:w="3160" w:type="dxa"/>
            <w:tcBorders>
              <w:top w:val="single" w:sz="4" w:space="0" w:color="FFFFFF"/>
              <w:left w:val="single" w:sz="4" w:space="0" w:color="auto"/>
              <w:bottom w:val="single" w:sz="4" w:space="0" w:color="auto"/>
              <w:right w:val="single" w:sz="4" w:space="0" w:color="FFFFFF"/>
            </w:tcBorders>
            <w:shd w:val="clear" w:color="auto" w:fill="auto"/>
            <w:noWrap/>
            <w:vAlign w:val="bottom"/>
            <w:hideMark/>
          </w:tcPr>
          <w:p w14:paraId="4D3EF286" w14:textId="77777777" w:rsidR="00A91D99" w:rsidRDefault="00A91D99" w:rsidP="00B41137">
            <w:pPr>
              <w:rPr>
                <w:rFonts w:ascii="Cambria" w:hAnsi="Cambria" w:cs="Arial"/>
                <w:bCs/>
                <w:color w:val="000000"/>
                <w:sz w:val="22"/>
                <w:szCs w:val="22"/>
              </w:rPr>
            </w:pPr>
            <w:r>
              <w:rPr>
                <w:rFonts w:ascii="Cambria" w:hAnsi="Cambria" w:cs="Arial"/>
                <w:bCs/>
                <w:color w:val="000000"/>
                <w:sz w:val="22"/>
                <w:szCs w:val="22"/>
              </w:rPr>
              <w:t> </w:t>
            </w:r>
          </w:p>
        </w:tc>
        <w:tc>
          <w:tcPr>
            <w:tcW w:w="2220" w:type="dxa"/>
            <w:tcBorders>
              <w:top w:val="nil"/>
              <w:left w:val="nil"/>
              <w:bottom w:val="single" w:sz="4" w:space="0" w:color="auto"/>
              <w:right w:val="single" w:sz="4" w:space="0" w:color="FFFFFF"/>
            </w:tcBorders>
            <w:shd w:val="clear" w:color="auto" w:fill="auto"/>
            <w:noWrap/>
            <w:vAlign w:val="bottom"/>
            <w:hideMark/>
          </w:tcPr>
          <w:p w14:paraId="02EAEF60" w14:textId="77777777" w:rsidR="00A91D99" w:rsidRDefault="00A91D99" w:rsidP="00B41137">
            <w:pPr>
              <w:jc w:val="right"/>
              <w:rPr>
                <w:rFonts w:ascii="Cambria" w:hAnsi="Cambria" w:cs="Arial"/>
                <w:bCs/>
                <w:color w:val="000000"/>
              </w:rPr>
            </w:pPr>
            <w:r>
              <w:rPr>
                <w:rFonts w:ascii="Cambria" w:hAnsi="Cambria" w:cs="Arial"/>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9EDF08C" w14:textId="77777777" w:rsidR="00A91D99" w:rsidRDefault="00A91D99" w:rsidP="00B41137">
            <w:pPr>
              <w:rPr>
                <w:rFonts w:ascii="Cambria" w:hAnsi="Cambria" w:cs="Arial"/>
                <w:bCs/>
                <w:color w:val="000000"/>
              </w:rPr>
            </w:pPr>
            <w:r>
              <w:rPr>
                <w:rFonts w:ascii="Cambria" w:hAnsi="Cambria" w:cs="Arial"/>
                <w:bCs/>
                <w:color w:val="000000"/>
              </w:rPr>
              <w:t> </w:t>
            </w:r>
          </w:p>
        </w:tc>
      </w:tr>
      <w:tr w:rsidR="00A91D99" w14:paraId="059B2C8E" w14:textId="77777777" w:rsidTr="00B41137">
        <w:trPr>
          <w:trHeight w:val="315"/>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7D760308" w14:textId="77777777" w:rsidR="00A91D99" w:rsidRDefault="00A91D99" w:rsidP="00B41137">
            <w:pPr>
              <w:rPr>
                <w:rFonts w:ascii="Cambria" w:hAnsi="Cambria" w:cs="Arial"/>
                <w:bCs/>
                <w:color w:val="000000"/>
                <w:sz w:val="22"/>
                <w:szCs w:val="22"/>
              </w:rPr>
            </w:pPr>
            <w:r>
              <w:rPr>
                <w:rFonts w:ascii="Cambria" w:hAnsi="Cambria" w:cs="Arial"/>
                <w:bCs/>
                <w:color w:val="000000"/>
                <w:sz w:val="22"/>
                <w:szCs w:val="22"/>
              </w:rPr>
              <w:t>Índice de Liquidez Seca</w:t>
            </w:r>
          </w:p>
        </w:tc>
        <w:tc>
          <w:tcPr>
            <w:tcW w:w="2220" w:type="dxa"/>
            <w:tcBorders>
              <w:top w:val="nil"/>
              <w:left w:val="nil"/>
              <w:bottom w:val="single" w:sz="4" w:space="0" w:color="auto"/>
              <w:right w:val="single" w:sz="4" w:space="0" w:color="auto"/>
            </w:tcBorders>
            <w:shd w:val="clear" w:color="auto" w:fill="auto"/>
            <w:noWrap/>
            <w:vAlign w:val="bottom"/>
            <w:hideMark/>
          </w:tcPr>
          <w:p w14:paraId="335F4A23" w14:textId="77777777" w:rsidR="00A91D99" w:rsidRDefault="00A91D99" w:rsidP="00B41137">
            <w:pPr>
              <w:jc w:val="right"/>
              <w:rPr>
                <w:rFonts w:ascii="Cambria" w:hAnsi="Cambria" w:cs="Arial"/>
                <w:bCs/>
                <w:color w:val="000000"/>
              </w:rPr>
            </w:pPr>
            <w:r>
              <w:rPr>
                <w:rFonts w:ascii="Cambria" w:hAnsi="Cambria" w:cs="Arial"/>
                <w:bCs/>
                <w:color w:val="000000"/>
              </w:rPr>
              <w:t xml:space="preserve">           8.647.681,00 </w:t>
            </w:r>
          </w:p>
        </w:tc>
        <w:tc>
          <w:tcPr>
            <w:tcW w:w="960" w:type="dxa"/>
            <w:tcBorders>
              <w:top w:val="nil"/>
              <w:left w:val="nil"/>
              <w:bottom w:val="single" w:sz="4" w:space="0" w:color="auto"/>
              <w:right w:val="single" w:sz="4" w:space="0" w:color="auto"/>
            </w:tcBorders>
            <w:shd w:val="clear" w:color="auto" w:fill="auto"/>
            <w:noWrap/>
            <w:vAlign w:val="bottom"/>
            <w:hideMark/>
          </w:tcPr>
          <w:p w14:paraId="69ABF9CD" w14:textId="77777777" w:rsidR="00A91D99" w:rsidRDefault="00A91D99" w:rsidP="00B41137">
            <w:pPr>
              <w:jc w:val="right"/>
              <w:rPr>
                <w:rFonts w:ascii="Cambria" w:hAnsi="Cambria" w:cs="Arial"/>
                <w:bCs/>
                <w:color w:val="000000"/>
              </w:rPr>
            </w:pPr>
            <w:r>
              <w:rPr>
                <w:rFonts w:ascii="Cambria" w:hAnsi="Cambria" w:cs="Arial"/>
                <w:bCs/>
                <w:color w:val="000000"/>
              </w:rPr>
              <w:t>1,20</w:t>
            </w:r>
          </w:p>
        </w:tc>
      </w:tr>
      <w:tr w:rsidR="00A91D99" w14:paraId="04189568" w14:textId="77777777" w:rsidTr="00B41137">
        <w:trPr>
          <w:trHeight w:val="315"/>
          <w:jc w:val="center"/>
        </w:trPr>
        <w:tc>
          <w:tcPr>
            <w:tcW w:w="3160" w:type="dxa"/>
            <w:tcBorders>
              <w:top w:val="nil"/>
              <w:left w:val="single" w:sz="4" w:space="0" w:color="auto"/>
              <w:bottom w:val="single" w:sz="4" w:space="0" w:color="auto"/>
              <w:right w:val="nil"/>
            </w:tcBorders>
            <w:shd w:val="clear" w:color="auto" w:fill="auto"/>
            <w:noWrap/>
            <w:vAlign w:val="bottom"/>
            <w:hideMark/>
          </w:tcPr>
          <w:p w14:paraId="2D08F976" w14:textId="77777777" w:rsidR="00A91D99" w:rsidRDefault="00A91D99" w:rsidP="00B41137">
            <w:pPr>
              <w:jc w:val="right"/>
              <w:rPr>
                <w:rFonts w:ascii="Cambria" w:hAnsi="Cambria" w:cs="Arial"/>
                <w:bCs/>
                <w:color w:val="000000"/>
              </w:rPr>
            </w:pPr>
          </w:p>
        </w:tc>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4C56EE58" w14:textId="77777777" w:rsidR="00A91D99" w:rsidRDefault="00A91D99" w:rsidP="00B41137">
            <w:pPr>
              <w:jc w:val="right"/>
              <w:rPr>
                <w:rFonts w:ascii="Cambria" w:hAnsi="Cambria" w:cs="Arial"/>
                <w:bCs/>
                <w:color w:val="000000"/>
              </w:rPr>
            </w:pPr>
            <w:r>
              <w:rPr>
                <w:rFonts w:ascii="Cambria" w:hAnsi="Cambria" w:cs="Arial"/>
                <w:bCs/>
                <w:color w:val="000000"/>
              </w:rPr>
              <w:t xml:space="preserve">           7.203.042,00 </w:t>
            </w:r>
          </w:p>
        </w:tc>
        <w:tc>
          <w:tcPr>
            <w:tcW w:w="960" w:type="dxa"/>
            <w:tcBorders>
              <w:top w:val="nil"/>
              <w:left w:val="nil"/>
              <w:bottom w:val="single" w:sz="4" w:space="0" w:color="auto"/>
              <w:right w:val="single" w:sz="4" w:space="0" w:color="auto"/>
            </w:tcBorders>
            <w:shd w:val="clear" w:color="auto" w:fill="auto"/>
            <w:noWrap/>
            <w:vAlign w:val="bottom"/>
            <w:hideMark/>
          </w:tcPr>
          <w:p w14:paraId="3E0294F0" w14:textId="77777777" w:rsidR="00A91D99" w:rsidRDefault="00A91D99" w:rsidP="00B41137">
            <w:pPr>
              <w:jc w:val="right"/>
              <w:rPr>
                <w:rFonts w:ascii="Cambria" w:hAnsi="Cambria" w:cs="Arial"/>
                <w:bCs/>
                <w:color w:val="000000"/>
              </w:rPr>
            </w:pPr>
          </w:p>
        </w:tc>
      </w:tr>
    </w:tbl>
    <w:p w14:paraId="3E285E92" w14:textId="77777777" w:rsidR="00A91D99" w:rsidRDefault="00A91D99" w:rsidP="00A91D99">
      <w:pPr>
        <w:spacing w:line="360" w:lineRule="auto"/>
        <w:ind w:firstLine="709"/>
        <w:jc w:val="both"/>
        <w:rPr>
          <w:rFonts w:ascii="Cambria" w:hAnsi="Cambria"/>
          <w:b/>
          <w:bCs/>
        </w:rPr>
      </w:pPr>
    </w:p>
    <w:p w14:paraId="2DC0CBD3" w14:textId="77777777" w:rsidR="00A91D99" w:rsidRDefault="00A91D99" w:rsidP="00A91D99">
      <w:pPr>
        <w:spacing w:line="360" w:lineRule="auto"/>
        <w:ind w:firstLine="709"/>
        <w:jc w:val="both"/>
        <w:rPr>
          <w:rFonts w:ascii="Cambria" w:hAnsi="Cambria"/>
          <w:b/>
          <w:bCs/>
        </w:rPr>
      </w:pPr>
      <w:r>
        <w:rPr>
          <w:rFonts w:ascii="Cambria" w:hAnsi="Cambria"/>
          <w:bCs/>
        </w:rPr>
        <w:t xml:space="preserve">As informações dos índices financeiros de liquidez aplicados na empresa Magazine Luiza referentes aos anos de 2019 e 2020, estão sendo representados as seguir: </w:t>
      </w:r>
    </w:p>
    <w:p w14:paraId="58582DC0" w14:textId="77777777" w:rsidR="00A91D99" w:rsidRDefault="00A91D99" w:rsidP="00A91D99">
      <w:pPr>
        <w:spacing w:line="360" w:lineRule="auto"/>
        <w:ind w:firstLine="709"/>
        <w:jc w:val="both"/>
        <w:rPr>
          <w:rFonts w:ascii="Cambria" w:hAnsi="Cambria"/>
          <w:b/>
          <w:bCs/>
        </w:rPr>
      </w:pPr>
    </w:p>
    <w:tbl>
      <w:tblPr>
        <w:tblW w:w="5081" w:type="dxa"/>
        <w:jc w:val="center"/>
        <w:tblCellMar>
          <w:left w:w="70" w:type="dxa"/>
          <w:right w:w="70" w:type="dxa"/>
        </w:tblCellMar>
        <w:tblLook w:val="04A0" w:firstRow="1" w:lastRow="0" w:firstColumn="1" w:lastColumn="0" w:noHBand="0" w:noVBand="1"/>
      </w:tblPr>
      <w:tblGrid>
        <w:gridCol w:w="3663"/>
        <w:gridCol w:w="709"/>
        <w:gridCol w:w="709"/>
      </w:tblGrid>
      <w:tr w:rsidR="00A91D99" w14:paraId="31505F05" w14:textId="77777777" w:rsidTr="00B41137">
        <w:trPr>
          <w:trHeight w:val="330"/>
          <w:jc w:val="center"/>
        </w:trPr>
        <w:tc>
          <w:tcPr>
            <w:tcW w:w="5081" w:type="dxa"/>
            <w:gridSpan w:val="3"/>
            <w:tcBorders>
              <w:top w:val="single" w:sz="4" w:space="0" w:color="auto"/>
              <w:left w:val="single" w:sz="4" w:space="0" w:color="auto"/>
              <w:bottom w:val="nil"/>
              <w:right w:val="single" w:sz="4" w:space="0" w:color="auto"/>
            </w:tcBorders>
            <w:shd w:val="clear" w:color="auto" w:fill="auto"/>
            <w:noWrap/>
            <w:hideMark/>
          </w:tcPr>
          <w:p w14:paraId="49DFFF42" w14:textId="77777777" w:rsidR="00A91D99" w:rsidRPr="005C1133" w:rsidRDefault="00A91D99" w:rsidP="00B41137">
            <w:pPr>
              <w:rPr>
                <w:rFonts w:ascii="Cambria" w:hAnsi="Cambria" w:cs="Arial"/>
                <w:bCs/>
                <w:color w:val="000000"/>
                <w:sz w:val="22"/>
                <w:szCs w:val="22"/>
              </w:rPr>
            </w:pPr>
            <w:r w:rsidRPr="005C1133">
              <w:rPr>
                <w:rFonts w:ascii="Cambria" w:hAnsi="Cambria" w:cs="Arial"/>
                <w:b/>
                <w:color w:val="000000"/>
                <w:sz w:val="22"/>
                <w:szCs w:val="22"/>
              </w:rPr>
              <w:t>Tabela 1</w:t>
            </w:r>
            <w:r w:rsidRPr="005C1133">
              <w:rPr>
                <w:rFonts w:ascii="Cambria" w:hAnsi="Cambria" w:cs="Arial"/>
                <w:bCs/>
                <w:color w:val="000000"/>
                <w:sz w:val="22"/>
                <w:szCs w:val="22"/>
              </w:rPr>
              <w:t xml:space="preserve"> – </w:t>
            </w:r>
            <w:r w:rsidRPr="005C1133">
              <w:rPr>
                <w:rFonts w:ascii="Cambria" w:hAnsi="Cambria" w:cs="Arial"/>
                <w:color w:val="000000"/>
                <w:sz w:val="22"/>
                <w:szCs w:val="22"/>
              </w:rPr>
              <w:t>Análise dos Índices de Liquidez</w:t>
            </w:r>
          </w:p>
        </w:tc>
      </w:tr>
      <w:tr w:rsidR="00A91D99" w14:paraId="35761F58" w14:textId="77777777" w:rsidTr="00B41137">
        <w:trPr>
          <w:trHeight w:val="315"/>
          <w:jc w:val="center"/>
        </w:trPr>
        <w:tc>
          <w:tcPr>
            <w:tcW w:w="3663" w:type="dxa"/>
            <w:tcBorders>
              <w:top w:val="single" w:sz="8" w:space="0" w:color="auto"/>
              <w:left w:val="single" w:sz="4" w:space="0" w:color="auto"/>
              <w:bottom w:val="nil"/>
              <w:right w:val="single" w:sz="8" w:space="0" w:color="auto"/>
            </w:tcBorders>
            <w:shd w:val="clear" w:color="000000" w:fill="000000"/>
            <w:noWrap/>
            <w:vAlign w:val="bottom"/>
            <w:hideMark/>
          </w:tcPr>
          <w:p w14:paraId="735A06B3" w14:textId="77777777" w:rsidR="00A91D99" w:rsidRDefault="00A91D99" w:rsidP="00B41137">
            <w:pPr>
              <w:rPr>
                <w:rFonts w:ascii="Cambria" w:hAnsi="Cambria" w:cs="Arial"/>
                <w:bCs/>
                <w:color w:val="FFFFFF"/>
              </w:rPr>
            </w:pPr>
            <w:r>
              <w:rPr>
                <w:rFonts w:ascii="Cambria" w:hAnsi="Cambria" w:cs="Arial"/>
                <w:bCs/>
                <w:color w:val="FFFFFF"/>
              </w:rPr>
              <w:t>Índices de liquidez</w:t>
            </w:r>
          </w:p>
        </w:tc>
        <w:tc>
          <w:tcPr>
            <w:tcW w:w="709" w:type="dxa"/>
            <w:tcBorders>
              <w:top w:val="single" w:sz="8" w:space="0" w:color="auto"/>
              <w:left w:val="nil"/>
              <w:bottom w:val="nil"/>
              <w:right w:val="single" w:sz="8" w:space="0" w:color="auto"/>
            </w:tcBorders>
            <w:shd w:val="clear" w:color="000000" w:fill="000000"/>
            <w:noWrap/>
            <w:vAlign w:val="bottom"/>
            <w:hideMark/>
          </w:tcPr>
          <w:p w14:paraId="5FBFF098" w14:textId="77777777" w:rsidR="00A91D99" w:rsidRDefault="00A91D99" w:rsidP="00B41137">
            <w:pPr>
              <w:jc w:val="right"/>
              <w:rPr>
                <w:rFonts w:ascii="Cambria" w:hAnsi="Cambria" w:cs="Arial"/>
                <w:bCs/>
                <w:color w:val="FFFFFF"/>
              </w:rPr>
            </w:pPr>
            <w:r>
              <w:rPr>
                <w:rFonts w:ascii="Cambria" w:hAnsi="Cambria" w:cs="Arial"/>
                <w:bCs/>
                <w:color w:val="FFFFFF"/>
              </w:rPr>
              <w:t>2020</w:t>
            </w:r>
          </w:p>
        </w:tc>
        <w:tc>
          <w:tcPr>
            <w:tcW w:w="709" w:type="dxa"/>
            <w:tcBorders>
              <w:top w:val="single" w:sz="8" w:space="0" w:color="auto"/>
              <w:left w:val="nil"/>
              <w:bottom w:val="nil"/>
              <w:right w:val="single" w:sz="4" w:space="0" w:color="auto"/>
            </w:tcBorders>
            <w:shd w:val="clear" w:color="000000" w:fill="000000"/>
            <w:noWrap/>
            <w:vAlign w:val="bottom"/>
            <w:hideMark/>
          </w:tcPr>
          <w:p w14:paraId="617DE2E4" w14:textId="77777777" w:rsidR="00A91D99" w:rsidRDefault="00A91D99" w:rsidP="00B41137">
            <w:pPr>
              <w:jc w:val="right"/>
              <w:rPr>
                <w:rFonts w:ascii="Cambria" w:hAnsi="Cambria" w:cs="Arial"/>
                <w:bCs/>
                <w:color w:val="FFFFFF"/>
              </w:rPr>
            </w:pPr>
            <w:r>
              <w:rPr>
                <w:rFonts w:ascii="Cambria" w:hAnsi="Cambria" w:cs="Arial"/>
                <w:bCs/>
                <w:color w:val="FFFFFF"/>
              </w:rPr>
              <w:t>2019</w:t>
            </w:r>
          </w:p>
        </w:tc>
      </w:tr>
      <w:tr w:rsidR="00A91D99" w14:paraId="3AA1B7A0" w14:textId="77777777" w:rsidTr="00B41137">
        <w:trPr>
          <w:trHeight w:val="315"/>
          <w:jc w:val="center"/>
        </w:trPr>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D36A2" w14:textId="77777777" w:rsidR="00A91D99" w:rsidRDefault="00A91D99" w:rsidP="00B41137">
            <w:pPr>
              <w:rPr>
                <w:rFonts w:ascii="Cambria" w:hAnsi="Cambria" w:cs="Arial"/>
                <w:bCs/>
                <w:color w:val="000000"/>
              </w:rPr>
            </w:pPr>
            <w:r>
              <w:rPr>
                <w:rFonts w:ascii="Cambria" w:hAnsi="Cambria" w:cs="Arial"/>
                <w:bCs/>
                <w:color w:val="000000"/>
              </w:rPr>
              <w:t>Índice de Liquidez Corrente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D459927" w14:textId="77777777" w:rsidR="00A91D99" w:rsidRDefault="00A91D99" w:rsidP="00B41137">
            <w:pPr>
              <w:jc w:val="right"/>
              <w:rPr>
                <w:rFonts w:ascii="Cambria" w:hAnsi="Cambria" w:cs="Arial"/>
                <w:bCs/>
                <w:color w:val="000000"/>
              </w:rPr>
            </w:pPr>
            <w:r>
              <w:rPr>
                <w:rFonts w:ascii="Cambria" w:hAnsi="Cambria" w:cs="Arial"/>
                <w:bCs/>
                <w:color w:val="000000"/>
              </w:rPr>
              <w:t>1,29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2113EC5" w14:textId="77777777" w:rsidR="00A91D99" w:rsidRDefault="00A91D99" w:rsidP="00B41137">
            <w:pPr>
              <w:jc w:val="right"/>
              <w:rPr>
                <w:rFonts w:ascii="Cambria" w:hAnsi="Cambria" w:cs="Arial"/>
                <w:bCs/>
                <w:color w:val="000000"/>
              </w:rPr>
            </w:pPr>
            <w:r>
              <w:rPr>
                <w:rFonts w:ascii="Cambria" w:hAnsi="Cambria" w:cs="Arial"/>
                <w:bCs/>
                <w:color w:val="000000"/>
              </w:rPr>
              <w:t>1,69</w:t>
            </w:r>
          </w:p>
        </w:tc>
      </w:tr>
      <w:tr w:rsidR="00A91D99" w14:paraId="70EB6A25" w14:textId="77777777" w:rsidTr="00B41137">
        <w:trPr>
          <w:trHeight w:val="315"/>
          <w:jc w:val="center"/>
        </w:trPr>
        <w:tc>
          <w:tcPr>
            <w:tcW w:w="3663" w:type="dxa"/>
            <w:tcBorders>
              <w:top w:val="nil"/>
              <w:left w:val="single" w:sz="4" w:space="0" w:color="auto"/>
              <w:bottom w:val="single" w:sz="4" w:space="0" w:color="auto"/>
              <w:right w:val="single" w:sz="4" w:space="0" w:color="auto"/>
            </w:tcBorders>
            <w:shd w:val="clear" w:color="auto" w:fill="auto"/>
            <w:noWrap/>
            <w:vAlign w:val="bottom"/>
            <w:hideMark/>
          </w:tcPr>
          <w:p w14:paraId="690E4778" w14:textId="77777777" w:rsidR="00A91D99" w:rsidRDefault="00A91D99" w:rsidP="00B41137">
            <w:pPr>
              <w:rPr>
                <w:rFonts w:ascii="Cambria" w:hAnsi="Cambria" w:cs="Arial"/>
                <w:bCs/>
                <w:color w:val="000000"/>
              </w:rPr>
            </w:pPr>
            <w:r>
              <w:rPr>
                <w:rFonts w:ascii="Cambria" w:hAnsi="Cambria" w:cs="Arial"/>
                <w:bCs/>
                <w:color w:val="000000"/>
              </w:rPr>
              <w:t>Índice de Liquidez Geral</w:t>
            </w:r>
          </w:p>
        </w:tc>
        <w:tc>
          <w:tcPr>
            <w:tcW w:w="709" w:type="dxa"/>
            <w:tcBorders>
              <w:top w:val="nil"/>
              <w:left w:val="nil"/>
              <w:bottom w:val="single" w:sz="4" w:space="0" w:color="auto"/>
              <w:right w:val="single" w:sz="4" w:space="0" w:color="auto"/>
            </w:tcBorders>
            <w:shd w:val="clear" w:color="auto" w:fill="auto"/>
            <w:noWrap/>
            <w:vAlign w:val="bottom"/>
            <w:hideMark/>
          </w:tcPr>
          <w:p w14:paraId="63D8B855" w14:textId="77777777" w:rsidR="00A91D99" w:rsidRDefault="00A91D99" w:rsidP="00B41137">
            <w:pPr>
              <w:jc w:val="right"/>
              <w:rPr>
                <w:rFonts w:ascii="Cambria" w:hAnsi="Cambria" w:cs="Arial"/>
                <w:bCs/>
                <w:color w:val="000000"/>
              </w:rPr>
            </w:pPr>
            <w:r>
              <w:rPr>
                <w:rFonts w:ascii="Cambria" w:hAnsi="Cambria" w:cs="Arial"/>
                <w:bCs/>
                <w:color w:val="000000"/>
              </w:rPr>
              <w:t>1,09</w:t>
            </w:r>
          </w:p>
        </w:tc>
        <w:tc>
          <w:tcPr>
            <w:tcW w:w="709" w:type="dxa"/>
            <w:tcBorders>
              <w:top w:val="nil"/>
              <w:left w:val="nil"/>
              <w:bottom w:val="single" w:sz="4" w:space="0" w:color="auto"/>
              <w:right w:val="single" w:sz="4" w:space="0" w:color="auto"/>
            </w:tcBorders>
            <w:shd w:val="clear" w:color="auto" w:fill="auto"/>
            <w:noWrap/>
            <w:vAlign w:val="bottom"/>
            <w:hideMark/>
          </w:tcPr>
          <w:p w14:paraId="0C248ABF" w14:textId="77777777" w:rsidR="00A91D99" w:rsidRDefault="00A91D99" w:rsidP="00B41137">
            <w:pPr>
              <w:jc w:val="right"/>
              <w:rPr>
                <w:rFonts w:ascii="Cambria" w:hAnsi="Cambria" w:cs="Arial"/>
                <w:bCs/>
                <w:color w:val="000000"/>
              </w:rPr>
            </w:pPr>
            <w:r>
              <w:rPr>
                <w:rFonts w:ascii="Cambria" w:hAnsi="Cambria" w:cs="Arial"/>
                <w:bCs/>
                <w:color w:val="000000"/>
              </w:rPr>
              <w:t>1,24</w:t>
            </w:r>
          </w:p>
        </w:tc>
      </w:tr>
      <w:tr w:rsidR="00A91D99" w14:paraId="0921BE40" w14:textId="77777777" w:rsidTr="00B41137">
        <w:trPr>
          <w:trHeight w:val="315"/>
          <w:jc w:val="center"/>
        </w:trPr>
        <w:tc>
          <w:tcPr>
            <w:tcW w:w="3663" w:type="dxa"/>
            <w:tcBorders>
              <w:top w:val="nil"/>
              <w:left w:val="single" w:sz="4" w:space="0" w:color="auto"/>
              <w:bottom w:val="single" w:sz="4" w:space="0" w:color="auto"/>
              <w:right w:val="single" w:sz="4" w:space="0" w:color="auto"/>
            </w:tcBorders>
            <w:shd w:val="clear" w:color="auto" w:fill="auto"/>
            <w:noWrap/>
            <w:vAlign w:val="bottom"/>
            <w:hideMark/>
          </w:tcPr>
          <w:p w14:paraId="12540674" w14:textId="77777777" w:rsidR="00A91D99" w:rsidRDefault="00A91D99" w:rsidP="00B41137">
            <w:pPr>
              <w:rPr>
                <w:rFonts w:ascii="Cambria" w:hAnsi="Cambria" w:cs="Arial"/>
                <w:bCs/>
                <w:color w:val="000000"/>
              </w:rPr>
            </w:pPr>
            <w:r>
              <w:rPr>
                <w:rFonts w:ascii="Cambria" w:hAnsi="Cambria" w:cs="Arial"/>
                <w:bCs/>
                <w:color w:val="000000"/>
              </w:rPr>
              <w:t>Índice de Liquidez Seca</w:t>
            </w:r>
          </w:p>
        </w:tc>
        <w:tc>
          <w:tcPr>
            <w:tcW w:w="709" w:type="dxa"/>
            <w:tcBorders>
              <w:top w:val="nil"/>
              <w:left w:val="nil"/>
              <w:bottom w:val="single" w:sz="4" w:space="0" w:color="auto"/>
              <w:right w:val="single" w:sz="4" w:space="0" w:color="auto"/>
            </w:tcBorders>
            <w:shd w:val="clear" w:color="auto" w:fill="auto"/>
            <w:noWrap/>
            <w:vAlign w:val="bottom"/>
            <w:hideMark/>
          </w:tcPr>
          <w:p w14:paraId="3C88511B" w14:textId="77777777" w:rsidR="00A91D99" w:rsidRDefault="00A91D99" w:rsidP="00B41137">
            <w:pPr>
              <w:jc w:val="right"/>
              <w:rPr>
                <w:rFonts w:ascii="Cambria" w:hAnsi="Cambria" w:cs="Arial"/>
                <w:bCs/>
                <w:color w:val="000000"/>
              </w:rPr>
            </w:pPr>
            <w:r>
              <w:rPr>
                <w:rFonts w:ascii="Cambria" w:hAnsi="Cambria" w:cs="Arial"/>
                <w:bCs/>
                <w:color w:val="000000"/>
              </w:rPr>
              <w:t>0,81</w:t>
            </w:r>
          </w:p>
        </w:tc>
        <w:tc>
          <w:tcPr>
            <w:tcW w:w="709" w:type="dxa"/>
            <w:tcBorders>
              <w:top w:val="nil"/>
              <w:left w:val="nil"/>
              <w:bottom w:val="single" w:sz="4" w:space="0" w:color="auto"/>
              <w:right w:val="single" w:sz="4" w:space="0" w:color="auto"/>
            </w:tcBorders>
            <w:shd w:val="clear" w:color="auto" w:fill="auto"/>
            <w:noWrap/>
            <w:vAlign w:val="bottom"/>
            <w:hideMark/>
          </w:tcPr>
          <w:p w14:paraId="549C3ECA" w14:textId="77777777" w:rsidR="00A91D99" w:rsidRDefault="00A91D99" w:rsidP="00B41137">
            <w:pPr>
              <w:jc w:val="right"/>
              <w:rPr>
                <w:rFonts w:ascii="Cambria" w:hAnsi="Cambria" w:cs="Arial"/>
                <w:bCs/>
                <w:color w:val="000000"/>
              </w:rPr>
            </w:pPr>
            <w:r>
              <w:rPr>
                <w:rFonts w:ascii="Cambria" w:hAnsi="Cambria" w:cs="Arial"/>
                <w:bCs/>
                <w:color w:val="000000"/>
              </w:rPr>
              <w:t>1,20</w:t>
            </w:r>
          </w:p>
        </w:tc>
      </w:tr>
      <w:tr w:rsidR="00A91D99" w:rsidRPr="005C1133" w14:paraId="7475A182" w14:textId="77777777" w:rsidTr="00B41137">
        <w:trPr>
          <w:trHeight w:val="315"/>
          <w:jc w:val="center"/>
        </w:trPr>
        <w:tc>
          <w:tcPr>
            <w:tcW w:w="4372" w:type="dxa"/>
            <w:gridSpan w:val="2"/>
            <w:tcBorders>
              <w:top w:val="nil"/>
              <w:left w:val="single" w:sz="4" w:space="0" w:color="auto"/>
              <w:bottom w:val="single" w:sz="4" w:space="0" w:color="auto"/>
              <w:right w:val="nil"/>
            </w:tcBorders>
            <w:shd w:val="clear" w:color="auto" w:fill="auto"/>
            <w:noWrap/>
            <w:vAlign w:val="bottom"/>
            <w:hideMark/>
          </w:tcPr>
          <w:p w14:paraId="6E8C622E" w14:textId="77777777" w:rsidR="00A91D99" w:rsidRPr="005C1133" w:rsidRDefault="00A91D99" w:rsidP="00B41137">
            <w:pPr>
              <w:rPr>
                <w:rFonts w:ascii="Cambria" w:hAnsi="Cambria" w:cs="Arial"/>
                <w:b/>
                <w:color w:val="000000"/>
                <w:sz w:val="20"/>
                <w:szCs w:val="20"/>
              </w:rPr>
            </w:pPr>
            <w:r w:rsidRPr="005C1133">
              <w:rPr>
                <w:rFonts w:ascii="Cambria" w:hAnsi="Cambria" w:cs="Arial"/>
                <w:bCs/>
                <w:color w:val="000000"/>
                <w:sz w:val="20"/>
                <w:szCs w:val="20"/>
              </w:rPr>
              <w:t>Fonte:</w:t>
            </w:r>
            <w:r w:rsidRPr="005C1133">
              <w:rPr>
                <w:rFonts w:ascii="Cambria" w:hAnsi="Cambria" w:cs="Arial"/>
                <w:color w:val="000000"/>
                <w:sz w:val="20"/>
                <w:szCs w:val="20"/>
              </w:rPr>
              <w:t xml:space="preserve"> Estudo de Caso (2021)</w:t>
            </w:r>
          </w:p>
        </w:tc>
        <w:tc>
          <w:tcPr>
            <w:tcW w:w="709" w:type="dxa"/>
            <w:tcBorders>
              <w:top w:val="nil"/>
              <w:left w:val="nil"/>
              <w:bottom w:val="single" w:sz="4" w:space="0" w:color="auto"/>
              <w:right w:val="single" w:sz="4" w:space="0" w:color="auto"/>
            </w:tcBorders>
            <w:shd w:val="clear" w:color="auto" w:fill="auto"/>
            <w:noWrap/>
            <w:vAlign w:val="bottom"/>
            <w:hideMark/>
          </w:tcPr>
          <w:p w14:paraId="1A9F831D" w14:textId="77777777" w:rsidR="00A91D99" w:rsidRPr="005C1133" w:rsidRDefault="00A91D99" w:rsidP="00B41137">
            <w:pPr>
              <w:rPr>
                <w:rFonts w:ascii="Cambria" w:hAnsi="Cambria" w:cs="Arial"/>
                <w:b/>
                <w:color w:val="000000"/>
                <w:sz w:val="20"/>
                <w:szCs w:val="20"/>
              </w:rPr>
            </w:pPr>
          </w:p>
        </w:tc>
      </w:tr>
    </w:tbl>
    <w:p w14:paraId="5FC1FE59" w14:textId="77777777" w:rsidR="00A91D99" w:rsidRDefault="00A91D99" w:rsidP="00A91D99">
      <w:pPr>
        <w:spacing w:line="360" w:lineRule="auto"/>
        <w:ind w:firstLine="709"/>
        <w:jc w:val="both"/>
        <w:rPr>
          <w:rFonts w:ascii="Cambria" w:hAnsi="Cambria"/>
          <w:b/>
          <w:bCs/>
        </w:rPr>
      </w:pPr>
    </w:p>
    <w:p w14:paraId="30477B91" w14:textId="77777777" w:rsidR="00A91D99" w:rsidRDefault="00A91D99" w:rsidP="00A91D99">
      <w:pPr>
        <w:spacing w:line="360" w:lineRule="auto"/>
        <w:ind w:firstLine="709"/>
        <w:jc w:val="both"/>
        <w:rPr>
          <w:rFonts w:ascii="Cambria" w:hAnsi="Cambria"/>
          <w:b/>
          <w:bCs/>
        </w:rPr>
      </w:pPr>
      <w:r>
        <w:rPr>
          <w:rFonts w:ascii="Cambria" w:hAnsi="Cambria"/>
          <w:bCs/>
        </w:rPr>
        <w:t xml:space="preserve">Devido as informações mostradas na tabela acima, ao aplicar o índice de liquidez corrente, utilizando apenas os bens e serviços e dívidas de curto prazo, houve uma queda em relação ao ano anterior, porém se manteve positivo, </w:t>
      </w:r>
      <w:r>
        <w:rPr>
          <w:rFonts w:ascii="Cambria" w:hAnsi="Cambria"/>
          <w:bCs/>
        </w:rPr>
        <w:lastRenderedPageBreak/>
        <w:t>demonstrando uma capacidade de liquidar seus deveres e haveres no ativo circulante, indicando que para cada $ 1,00 de dívidas de curto prazo a empresa possuía $ 1,29 em 2020 e $ 1,69 em 2019. Demonstrando uma capacidade positiva, mas com uma certa dificuldade, em financiar suas necessidades de capital de giro no ano de 2020.</w:t>
      </w:r>
    </w:p>
    <w:p w14:paraId="415C3E58" w14:textId="77777777" w:rsidR="00A91D99" w:rsidRDefault="00A91D99" w:rsidP="00A91D99">
      <w:pPr>
        <w:spacing w:line="360" w:lineRule="auto"/>
        <w:ind w:firstLine="709"/>
        <w:jc w:val="both"/>
        <w:rPr>
          <w:rFonts w:ascii="Cambria" w:hAnsi="Cambria"/>
          <w:b/>
          <w:bCs/>
        </w:rPr>
      </w:pPr>
      <w:r>
        <w:rPr>
          <w:rFonts w:ascii="Cambria" w:hAnsi="Cambria"/>
          <w:bCs/>
        </w:rPr>
        <w:t xml:space="preserve"> A liquidez seca também obteve um declínio no ano de 2020, indicando uma atenção na sua liquidação, visto que se nota a incapacidade da organização em liquidar as suas dívidas de curto prazo usando apenas itens monetários de seu ativo circulante. Para cada $ 1,00 de dívidas de curto prazo a empresa possuía $ 0,81 em 2020 e $ 1,20 em 2019. Este índice é considerado importante, pois a empresa opera sem o estoque em uma ação a saldar os passivos a curto prazo.</w:t>
      </w:r>
    </w:p>
    <w:p w14:paraId="0AD0998D" w14:textId="77777777" w:rsidR="00A91D99" w:rsidRDefault="00A91D99" w:rsidP="00A91D99">
      <w:pPr>
        <w:spacing w:line="360" w:lineRule="auto"/>
        <w:ind w:firstLine="709"/>
        <w:jc w:val="both"/>
        <w:rPr>
          <w:rFonts w:ascii="Cambria" w:hAnsi="Cambria"/>
          <w:b/>
          <w:bCs/>
        </w:rPr>
      </w:pPr>
      <w:r>
        <w:rPr>
          <w:rFonts w:ascii="Cambria" w:hAnsi="Cambria"/>
          <w:bCs/>
        </w:rPr>
        <w:t>O Índice de liquidez geral se mantém como um fator positivo na organização, demonstrando o quão saudável está a empresa frente as suas obrigações de curto e longo prazo, apesar de sua queda comparado ao ano anterior, ela se manteve positiva cumprindo com seus deveres. De cada $1,00 que a empresa mantém de dívidas, a empresa possuía $1,24 de haveres e direitos nas suas aplicações e no seu ativo circulante em 2019, e houve uma diminuição desse valor para $1,09 no ano de 2020.</w:t>
      </w:r>
    </w:p>
    <w:p w14:paraId="7F9F790E" w14:textId="77777777" w:rsidR="00A91D99" w:rsidRDefault="00A91D99" w:rsidP="00A91D99">
      <w:pPr>
        <w:spacing w:line="360" w:lineRule="auto"/>
        <w:jc w:val="both"/>
        <w:rPr>
          <w:rFonts w:ascii="Cambria" w:hAnsi="Cambria"/>
          <w:b/>
          <w:bCs/>
        </w:rPr>
      </w:pPr>
    </w:p>
    <w:p w14:paraId="23F40F30" w14:textId="77777777" w:rsidR="00A91D99" w:rsidRPr="005C1133" w:rsidRDefault="00A91D99" w:rsidP="00A91D99">
      <w:pPr>
        <w:spacing w:line="360" w:lineRule="auto"/>
        <w:jc w:val="both"/>
        <w:rPr>
          <w:rFonts w:ascii="Cambria" w:hAnsi="Cambria"/>
          <w:b/>
          <w:bCs/>
        </w:rPr>
      </w:pPr>
      <w:r w:rsidRPr="005C1133">
        <w:rPr>
          <w:rFonts w:ascii="Cambria" w:hAnsi="Cambria"/>
          <w:b/>
          <w:bCs/>
        </w:rPr>
        <w:t xml:space="preserve">Análise </w:t>
      </w:r>
      <w:r>
        <w:rPr>
          <w:rFonts w:ascii="Cambria" w:hAnsi="Cambria"/>
          <w:b/>
          <w:bCs/>
        </w:rPr>
        <w:t>dos Resultados</w:t>
      </w:r>
    </w:p>
    <w:p w14:paraId="64F77D13" w14:textId="77777777" w:rsidR="00A91D99" w:rsidRDefault="00A91D99" w:rsidP="00A91D99">
      <w:pPr>
        <w:spacing w:line="360" w:lineRule="auto"/>
        <w:ind w:firstLine="709"/>
        <w:jc w:val="both"/>
        <w:rPr>
          <w:rFonts w:ascii="Cambria" w:hAnsi="Cambria"/>
          <w:b/>
          <w:bCs/>
        </w:rPr>
      </w:pPr>
    </w:p>
    <w:p w14:paraId="05863D8A" w14:textId="77777777" w:rsidR="00A91D99" w:rsidRDefault="00A91D99" w:rsidP="00A91D99">
      <w:pPr>
        <w:spacing w:line="360" w:lineRule="auto"/>
        <w:ind w:firstLine="709"/>
        <w:jc w:val="both"/>
        <w:rPr>
          <w:rFonts w:ascii="Cambria" w:hAnsi="Cambria"/>
          <w:b/>
          <w:bCs/>
          <w:spacing w:val="-3"/>
          <w:shd w:val="clear" w:color="auto" w:fill="FFFFFF"/>
        </w:rPr>
      </w:pPr>
      <w:r>
        <w:rPr>
          <w:rFonts w:ascii="Cambria" w:hAnsi="Cambria"/>
          <w:bCs/>
        </w:rPr>
        <w:t>A aplicabilidade dos índices financeiros de liquidez na empresa Magazine Luiza traz benefícios para tomada de decisão, pois colabora com uma visão ampla da situação financeira e do desempenho da empresa. Assim, possibilita as decisões mais seguras e estrutura seu planejamento financeiro.</w:t>
      </w:r>
    </w:p>
    <w:p w14:paraId="09F37F5F" w14:textId="77777777" w:rsidR="00A91D99" w:rsidRDefault="00A91D99" w:rsidP="00A91D99">
      <w:pPr>
        <w:spacing w:line="360" w:lineRule="auto"/>
        <w:ind w:firstLine="709"/>
        <w:jc w:val="both"/>
        <w:rPr>
          <w:rFonts w:ascii="Cambria" w:hAnsi="Cambria"/>
          <w:b/>
          <w:bCs/>
        </w:rPr>
      </w:pPr>
      <w:r>
        <w:rPr>
          <w:rFonts w:ascii="Cambria" w:hAnsi="Cambria"/>
          <w:bCs/>
        </w:rPr>
        <w:t xml:space="preserve">Diante dos resultados apresentados pelos índices financeiros de liquidez, a empresa Magazine Luiza consegue pagar todas as suas dívidas de curto e longo prazo e se mantém estável no mercado. A análise foi realizada comparando o ano de 2019 e 2020, e aplicando os índices financeiros de liquidez para diagnosticar a saúde financeira da organização. </w:t>
      </w:r>
    </w:p>
    <w:p w14:paraId="5D6A27BE" w14:textId="77777777" w:rsidR="00A91D99" w:rsidRDefault="00A91D99" w:rsidP="00A91D99">
      <w:pPr>
        <w:spacing w:line="360" w:lineRule="auto"/>
        <w:ind w:firstLine="709"/>
        <w:jc w:val="both"/>
        <w:rPr>
          <w:rFonts w:ascii="Cambria" w:hAnsi="Cambria"/>
          <w:b/>
          <w:bCs/>
        </w:rPr>
      </w:pPr>
      <w:r>
        <w:rPr>
          <w:rFonts w:ascii="Cambria" w:hAnsi="Cambria"/>
          <w:bCs/>
        </w:rPr>
        <w:t xml:space="preserve">Em suma, o Gestor Financeiro foi o responsável pela elaboração da análise dos índices financeiros de liquidez, e através desses dados contábeis extraídos diretamente do Balanço Patrimonial, o profissional junto aos colaboradores efetuou </w:t>
      </w:r>
      <w:r>
        <w:rPr>
          <w:rFonts w:ascii="Cambria" w:hAnsi="Cambria"/>
          <w:bCs/>
        </w:rPr>
        <w:lastRenderedPageBreak/>
        <w:t xml:space="preserve">um parecer para identificar a posição econômico-financeira em que a companhia se encontra, e assim elaborar um planejamento estratégico. </w:t>
      </w:r>
    </w:p>
    <w:p w14:paraId="4C8381C2" w14:textId="77777777" w:rsidR="00A91D99" w:rsidRDefault="00A91D99" w:rsidP="00A91D99">
      <w:pPr>
        <w:spacing w:line="360" w:lineRule="auto"/>
        <w:ind w:firstLine="709"/>
        <w:jc w:val="both"/>
        <w:rPr>
          <w:rFonts w:ascii="Cambria" w:hAnsi="Cambria"/>
          <w:b/>
          <w:bCs/>
        </w:rPr>
      </w:pPr>
      <w:r>
        <w:rPr>
          <w:rFonts w:ascii="Cambria" w:hAnsi="Cambria"/>
          <w:bCs/>
        </w:rPr>
        <w:t xml:space="preserve">Considerando a análise executada pelos gestores, a empresa Magazine Luiza no ano de 2019 conseguiu pagar suas dívidas de curto e longo prazo, e apresentou capital suficiente para cobrir suas dívidas e ainda remanescer dinheiro no caixa, ou seja, a empresa tem montante disponível capaz de arcar com todas as suas obrigações. </w:t>
      </w:r>
    </w:p>
    <w:p w14:paraId="6C15D23B" w14:textId="77777777" w:rsidR="00A91D99" w:rsidRDefault="00A91D99" w:rsidP="00A91D99">
      <w:pPr>
        <w:spacing w:line="360" w:lineRule="auto"/>
        <w:ind w:firstLine="709"/>
        <w:jc w:val="both"/>
        <w:rPr>
          <w:rFonts w:ascii="Cambria" w:hAnsi="Cambria"/>
          <w:b/>
          <w:bCs/>
        </w:rPr>
      </w:pPr>
      <w:r>
        <w:rPr>
          <w:rFonts w:ascii="Cambria" w:hAnsi="Cambria"/>
          <w:bCs/>
        </w:rPr>
        <w:t>O ano de 2020 teve uma queda significativa nos números apresentados, sobretudo no índice de liquidez seca que mede a capacidade de pagamento de curto prazo, sem levar em consideração o estoque, e sendo um dos índices mais importantes da instituição. Apesar de a empresa ter resultado inferior ao ano de 2019, a Magazine Luiza se manteve positiva no ano de 2020, cumprindo com seus deveres.</w:t>
      </w:r>
    </w:p>
    <w:p w14:paraId="1C2F0AB6" w14:textId="77777777" w:rsidR="00A91D99" w:rsidRDefault="00A91D99" w:rsidP="00A91D99">
      <w:pPr>
        <w:spacing w:line="360" w:lineRule="auto"/>
        <w:ind w:firstLine="709"/>
        <w:jc w:val="both"/>
        <w:rPr>
          <w:rFonts w:ascii="Cambria" w:hAnsi="Cambria"/>
          <w:b/>
          <w:bCs/>
          <w:spacing w:val="-3"/>
          <w:shd w:val="clear" w:color="auto" w:fill="FFFFFF"/>
        </w:rPr>
      </w:pPr>
      <w:r>
        <w:rPr>
          <w:rFonts w:ascii="Cambria" w:hAnsi="Cambria"/>
          <w:bCs/>
        </w:rPr>
        <w:t>Esse período foi marcado pelo início da pandemia causado pelo vírus SARS-CoV-2, o efeito dessa crise trazida pela covid-19 prejudicou a inflação, o consumo, desemprego e desencadeou dívidas nos setores produtivos. Diante disso, foi um dos fatores de queda nos resultados da empresa Magazine Luiza, e mesmo em meio a uma crise mundial a instituição conseguiu se manter positiva e estável no mercado, sendo uma das empresas que mais se desenvolveu positivamente, criando estratégias paliativas para se adaptar a uma nova fase. A Magazine Luiza é uma entidade que está no mercado há 64 anos, mesmo assim, consegue inovar em uma crise mundial, sendo referência no mercado, pois, continua evoluindo considerando os cenários desafiadores.</w:t>
      </w:r>
      <w:r>
        <w:rPr>
          <w:rFonts w:ascii="Cambria" w:hAnsi="Cambria"/>
          <w:bCs/>
          <w:spacing w:val="-3"/>
          <w:shd w:val="clear" w:color="auto" w:fill="FFFFFF"/>
        </w:rPr>
        <w:t xml:space="preserve"> </w:t>
      </w:r>
    </w:p>
    <w:p w14:paraId="53BAA389" w14:textId="77777777" w:rsidR="00A91D99" w:rsidRDefault="00A91D99" w:rsidP="00A91D99">
      <w:pPr>
        <w:pBdr>
          <w:top w:val="nil"/>
          <w:left w:val="nil"/>
          <w:bottom w:val="nil"/>
          <w:right w:val="nil"/>
          <w:between w:val="nil"/>
        </w:pBdr>
        <w:tabs>
          <w:tab w:val="left" w:pos="142"/>
          <w:tab w:val="left" w:pos="284"/>
          <w:tab w:val="left" w:pos="851"/>
          <w:tab w:val="left" w:pos="1560"/>
          <w:tab w:val="left" w:pos="8222"/>
          <w:tab w:val="left" w:pos="8364"/>
          <w:tab w:val="left" w:pos="8505"/>
        </w:tabs>
        <w:spacing w:line="360" w:lineRule="auto"/>
        <w:ind w:firstLine="709"/>
        <w:jc w:val="both"/>
        <w:rPr>
          <w:rFonts w:ascii="Cambria" w:eastAsia="Cambria" w:hAnsi="Cambria" w:cs="Cambria"/>
          <w:b/>
          <w:bCs/>
          <w:color w:val="000000"/>
        </w:rPr>
      </w:pPr>
      <w:r>
        <w:rPr>
          <w:rFonts w:ascii="Cambria" w:hAnsi="Cambria"/>
          <w:bCs/>
        </w:rPr>
        <w:t xml:space="preserve">Portanto, comparando os anos de 2019 e 2020 pode-se observar divergências em seus resultados, mas, os compromissos foram cumpridos, significando que a empresa tem caixa suficiente para saldar suas dívidas de curto e longo prazo e se manter em equilíbrio no mercado. Com o resultado da análise realizada na empresa Magazine Luiza, foi elaborado um planejando estratégico extraindo informações do site da Magazine Luiza para solucionar as falhas e impulsionar as vendas, assim, terá um capital de giro mais eficiente para cumprir suas dívidas de curto prazo, </w:t>
      </w:r>
      <w:r>
        <w:rPr>
          <w:rFonts w:ascii="Cambria" w:eastAsia="Cambria" w:hAnsi="Cambria" w:cs="Cambria"/>
          <w:bCs/>
          <w:color w:val="000000"/>
        </w:rPr>
        <w:t>possibilitando decisões mais seguras e uma estrutura sólida nas finanças da empresa.</w:t>
      </w:r>
    </w:p>
    <w:p w14:paraId="3A209A2F" w14:textId="77777777" w:rsidR="00A91D99" w:rsidRDefault="00A91D99" w:rsidP="00A91D99">
      <w:pPr>
        <w:spacing w:line="360" w:lineRule="auto"/>
        <w:contextualSpacing/>
        <w:jc w:val="both"/>
        <w:rPr>
          <w:rFonts w:ascii="Cambria" w:hAnsi="Cambria"/>
          <w:b/>
        </w:rPr>
      </w:pPr>
    </w:p>
    <w:p w14:paraId="0FC7C7A2" w14:textId="77777777" w:rsidR="00A91D99" w:rsidRPr="005C1133" w:rsidRDefault="00A91D99" w:rsidP="00A91D99">
      <w:pPr>
        <w:tabs>
          <w:tab w:val="left" w:pos="1947"/>
        </w:tabs>
        <w:spacing w:line="360" w:lineRule="auto"/>
        <w:contextualSpacing/>
        <w:rPr>
          <w:rFonts w:ascii="Cambria" w:hAnsi="Cambria"/>
          <w:b/>
        </w:rPr>
      </w:pPr>
      <w:r w:rsidRPr="005C1133">
        <w:rPr>
          <w:rFonts w:ascii="Cambria" w:hAnsi="Cambria"/>
          <w:b/>
        </w:rPr>
        <w:lastRenderedPageBreak/>
        <w:t>Conclusão</w:t>
      </w:r>
      <w:r w:rsidRPr="005C1133">
        <w:rPr>
          <w:rFonts w:ascii="Cambria" w:hAnsi="Cambria"/>
          <w:b/>
        </w:rPr>
        <w:tab/>
      </w:r>
    </w:p>
    <w:p w14:paraId="7E423B0F" w14:textId="77777777" w:rsidR="00A91D99" w:rsidRDefault="00A91D99" w:rsidP="00A91D99">
      <w:pPr>
        <w:spacing w:line="360" w:lineRule="auto"/>
        <w:ind w:firstLine="709"/>
        <w:contextualSpacing/>
        <w:jc w:val="both"/>
        <w:rPr>
          <w:rFonts w:ascii="Cambria" w:hAnsi="Cambria"/>
          <w:b/>
        </w:rPr>
      </w:pPr>
    </w:p>
    <w:p w14:paraId="4DE0AAE8" w14:textId="77777777" w:rsidR="00A91D99" w:rsidRDefault="00A91D99" w:rsidP="00A91D99">
      <w:pPr>
        <w:spacing w:line="360" w:lineRule="auto"/>
        <w:ind w:firstLine="709"/>
        <w:contextualSpacing/>
        <w:jc w:val="both"/>
        <w:rPr>
          <w:rFonts w:ascii="Cambria" w:hAnsi="Cambria"/>
          <w:b/>
        </w:rPr>
      </w:pPr>
      <w:r>
        <w:rPr>
          <w:rFonts w:ascii="Cambria" w:hAnsi="Cambria"/>
        </w:rPr>
        <w:t>Após a realização da Pesquisa Bibliográfica</w:t>
      </w:r>
      <w:r>
        <w:rPr>
          <w:rFonts w:ascii="Cambria" w:hAnsi="Cambria"/>
          <w:color w:val="FF0000"/>
        </w:rPr>
        <w:t xml:space="preserve"> </w:t>
      </w:r>
      <w:r>
        <w:rPr>
          <w:rFonts w:ascii="Cambria" w:hAnsi="Cambria"/>
        </w:rPr>
        <w:t>e o Estudo de Caso, conclui-se que a Administração Financeira é essencial para a gestão da empresa, pois o seu uso identifica as falhas nos setores financeiros por meio de ferramentas, sendo uma delas os índices financeiros de liquidez que tem como função revelar o momento financeiro em que a empresa se encontra. Assim, permitindo a elaboração de um planejamento financeiro para alcançar os objetivos da empresa e evitando riscos futuros a organização.</w:t>
      </w:r>
    </w:p>
    <w:p w14:paraId="3F0954E2" w14:textId="77777777" w:rsidR="00A91D99" w:rsidRDefault="00A91D99" w:rsidP="00A91D99">
      <w:pPr>
        <w:spacing w:line="360" w:lineRule="auto"/>
        <w:ind w:firstLine="709"/>
        <w:contextualSpacing/>
        <w:jc w:val="both"/>
        <w:rPr>
          <w:rFonts w:ascii="Cambria" w:hAnsi="Cambria"/>
          <w:b/>
        </w:rPr>
      </w:pPr>
      <w:r>
        <w:rPr>
          <w:rFonts w:ascii="Cambria" w:hAnsi="Cambria"/>
        </w:rPr>
        <w:t>Os objetivos do trabalho os quais consistiram em conhecer, aplicar e analisar os índices financeiros de liquidez na empresa Magazine Luiza, foram alcançados por meio das pesquisas realizadas no Estudo de Caso, e com informações extraídas do Balanço Patrimonial, aplicado nas ferramentas de liquidez. Portanto, foi atingido, porque no final da pesquisa, ao aplicar os índices conseguiu-se identificar e conhecer cada um dos recursos financeiros de liquidez – Liquidez Seca, Liquidez Corrente e Liquidez geral,  que possibilitou a realização da análise na empresa Magazine Luiza.</w:t>
      </w:r>
    </w:p>
    <w:p w14:paraId="640A2A55" w14:textId="77777777" w:rsidR="00A91D99" w:rsidRDefault="00A91D99" w:rsidP="00A91D99">
      <w:pPr>
        <w:spacing w:line="360" w:lineRule="auto"/>
        <w:ind w:firstLine="709"/>
        <w:contextualSpacing/>
        <w:jc w:val="both"/>
        <w:rPr>
          <w:rFonts w:ascii="Cambria" w:hAnsi="Cambria"/>
          <w:b/>
        </w:rPr>
      </w:pPr>
      <w:r>
        <w:rPr>
          <w:rFonts w:ascii="Cambria" w:hAnsi="Cambria"/>
        </w:rPr>
        <w:t xml:space="preserve">Com isso, o pressuposto teórico foi confirmado, pois, a aplicação dos indicadores financeiros de liquidez evidenciou o grau de solvência dos anos de 2019 e 2020, trazendo previsibilidade, segurança e estabilidade para a empresa. </w:t>
      </w:r>
    </w:p>
    <w:p w14:paraId="7506DC9C" w14:textId="77777777" w:rsidR="00A91D99" w:rsidRDefault="00A91D99" w:rsidP="00A91D99">
      <w:pPr>
        <w:spacing w:line="360" w:lineRule="auto"/>
        <w:ind w:firstLine="709"/>
        <w:contextualSpacing/>
        <w:jc w:val="both"/>
        <w:rPr>
          <w:rFonts w:ascii="Cambria" w:hAnsi="Cambria"/>
          <w:b/>
        </w:rPr>
      </w:pPr>
    </w:p>
    <w:p w14:paraId="234A55CB" w14:textId="77777777" w:rsidR="00A91D99" w:rsidRDefault="00A91D99" w:rsidP="00A91D99">
      <w:pPr>
        <w:spacing w:line="360" w:lineRule="auto"/>
        <w:contextualSpacing/>
        <w:jc w:val="both"/>
        <w:rPr>
          <w:rFonts w:ascii="Cambria" w:hAnsi="Cambria"/>
          <w:b/>
        </w:rPr>
      </w:pPr>
      <w:r w:rsidRPr="005C1133">
        <w:rPr>
          <w:rFonts w:ascii="Cambria" w:hAnsi="Cambria"/>
          <w:b/>
        </w:rPr>
        <w:t>Referências Bibliográficas</w:t>
      </w:r>
    </w:p>
    <w:p w14:paraId="75CA0FCE" w14:textId="77777777" w:rsidR="00A91D99" w:rsidRPr="005C1133" w:rsidRDefault="00A91D99" w:rsidP="00A91D99">
      <w:pPr>
        <w:spacing w:line="360" w:lineRule="auto"/>
        <w:contextualSpacing/>
        <w:jc w:val="both"/>
        <w:rPr>
          <w:rFonts w:ascii="Cambria" w:hAnsi="Cambria"/>
          <w:b/>
        </w:rPr>
      </w:pPr>
      <w:r w:rsidRPr="005C1133">
        <w:rPr>
          <w:rFonts w:ascii="Cambria" w:hAnsi="Cambria"/>
          <w:b/>
        </w:rPr>
        <w:t xml:space="preserve">  </w:t>
      </w:r>
    </w:p>
    <w:p w14:paraId="63CD417A" w14:textId="77777777" w:rsidR="00A91D99" w:rsidRDefault="00A91D99" w:rsidP="00A91D99">
      <w:pPr>
        <w:widowControl w:val="0"/>
        <w:rPr>
          <w:rFonts w:ascii="Cambria" w:hAnsi="Cambria"/>
          <w:b/>
          <w:bCs/>
        </w:rPr>
      </w:pPr>
      <w:bookmarkStart w:id="2" w:name="_Hlk87208436"/>
      <w:r>
        <w:rPr>
          <w:rFonts w:ascii="Cambria" w:hAnsi="Cambria"/>
          <w:bCs/>
          <w:color w:val="000000"/>
        </w:rPr>
        <w:t xml:space="preserve">HOJI, </w:t>
      </w:r>
      <w:proofErr w:type="spellStart"/>
      <w:r>
        <w:rPr>
          <w:rFonts w:ascii="Cambria" w:hAnsi="Cambria"/>
          <w:bCs/>
          <w:color w:val="000000"/>
        </w:rPr>
        <w:t>Masakazu</w:t>
      </w:r>
      <w:proofErr w:type="spellEnd"/>
      <w:r>
        <w:rPr>
          <w:rFonts w:ascii="Cambria" w:hAnsi="Cambria"/>
          <w:bCs/>
          <w:color w:val="000000"/>
        </w:rPr>
        <w:t>.</w:t>
      </w:r>
      <w:r>
        <w:rPr>
          <w:rFonts w:ascii="Cambria" w:hAnsi="Cambria"/>
          <w:color w:val="000000"/>
        </w:rPr>
        <w:t xml:space="preserve"> </w:t>
      </w:r>
      <w:r w:rsidRPr="005C1133">
        <w:rPr>
          <w:rFonts w:ascii="Cambria" w:hAnsi="Cambria"/>
          <w:b/>
          <w:color w:val="000000"/>
        </w:rPr>
        <w:t>Administração Financeira e Orçamentária</w:t>
      </w:r>
      <w:r>
        <w:rPr>
          <w:rFonts w:ascii="Cambria" w:hAnsi="Cambria"/>
          <w:color w:val="000000"/>
        </w:rPr>
        <w:t xml:space="preserve">. </w:t>
      </w:r>
      <w:r>
        <w:rPr>
          <w:rFonts w:ascii="Cambria" w:hAnsi="Cambria"/>
          <w:bCs/>
        </w:rPr>
        <w:t xml:space="preserve">12. ed. </w:t>
      </w:r>
      <w:r>
        <w:rPr>
          <w:rFonts w:ascii="Cambria" w:hAnsi="Cambria"/>
          <w:bCs/>
          <w:color w:val="000000"/>
        </w:rPr>
        <w:t xml:space="preserve">São Paulo: </w:t>
      </w:r>
      <w:r>
        <w:rPr>
          <w:rFonts w:ascii="Cambria" w:hAnsi="Cambria"/>
          <w:bCs/>
        </w:rPr>
        <w:t xml:space="preserve">Atlas S.A, 2017. </w:t>
      </w:r>
    </w:p>
    <w:p w14:paraId="5455D809" w14:textId="77777777" w:rsidR="00A91D99" w:rsidRDefault="00A91D99" w:rsidP="00A91D99">
      <w:pPr>
        <w:widowControl w:val="0"/>
        <w:rPr>
          <w:rFonts w:ascii="Cambria" w:hAnsi="Cambria"/>
          <w:b/>
          <w:bCs/>
          <w:color w:val="000000"/>
        </w:rPr>
      </w:pPr>
    </w:p>
    <w:p w14:paraId="7C4DAEA0" w14:textId="77777777" w:rsidR="00A91D99" w:rsidRDefault="00A91D99" w:rsidP="00A91D99">
      <w:pPr>
        <w:widowControl w:val="0"/>
        <w:rPr>
          <w:rFonts w:ascii="Cambria" w:hAnsi="Cambria"/>
          <w:color w:val="000000"/>
        </w:rPr>
      </w:pPr>
      <w:r>
        <w:rPr>
          <w:rFonts w:ascii="Cambria" w:hAnsi="Cambria"/>
          <w:bCs/>
          <w:color w:val="000000"/>
        </w:rPr>
        <w:t xml:space="preserve">LEMES JUNIOR, Antônio; RIGO, Claudio; CHEROBIM, Ana. </w:t>
      </w:r>
      <w:r w:rsidRPr="005C1133">
        <w:rPr>
          <w:rFonts w:ascii="Cambria" w:hAnsi="Cambria"/>
          <w:b/>
          <w:color w:val="000000"/>
        </w:rPr>
        <w:t>Administração Financeira</w:t>
      </w:r>
      <w:r>
        <w:rPr>
          <w:rFonts w:ascii="Cambria" w:hAnsi="Cambria"/>
          <w:bCs/>
          <w:color w:val="000000"/>
        </w:rPr>
        <w:t xml:space="preserve">. 4. ed. Rio de Janeiro: Elsevier, 2016. </w:t>
      </w:r>
    </w:p>
    <w:p w14:paraId="4B313CC4" w14:textId="77777777" w:rsidR="00A91D99" w:rsidRDefault="00A91D99" w:rsidP="00A91D99">
      <w:pPr>
        <w:pBdr>
          <w:top w:val="nil"/>
          <w:left w:val="nil"/>
          <w:bottom w:val="nil"/>
          <w:right w:val="nil"/>
          <w:between w:val="nil"/>
        </w:pBdr>
        <w:rPr>
          <w:rFonts w:ascii="Cambria" w:hAnsi="Cambria"/>
          <w:b/>
        </w:rPr>
      </w:pPr>
    </w:p>
    <w:p w14:paraId="3AF502CC" w14:textId="77777777" w:rsidR="00A91D99" w:rsidRDefault="00A91D99" w:rsidP="00A91D99">
      <w:pPr>
        <w:contextualSpacing/>
        <w:rPr>
          <w:rFonts w:ascii="Cambria" w:hAnsi="Cambria"/>
          <w:b/>
        </w:rPr>
      </w:pPr>
      <w:r>
        <w:rPr>
          <w:rFonts w:ascii="Cambria" w:hAnsi="Cambria"/>
        </w:rPr>
        <w:t xml:space="preserve">LIMA, </w:t>
      </w:r>
      <w:proofErr w:type="spellStart"/>
      <w:r>
        <w:rPr>
          <w:rFonts w:ascii="Cambria" w:hAnsi="Cambria"/>
        </w:rPr>
        <w:t>Walcir</w:t>
      </w:r>
      <w:proofErr w:type="spellEnd"/>
      <w:r>
        <w:rPr>
          <w:rFonts w:ascii="Cambria" w:hAnsi="Cambria"/>
        </w:rPr>
        <w:t xml:space="preserve">. </w:t>
      </w:r>
      <w:r w:rsidRPr="005C1133">
        <w:rPr>
          <w:rFonts w:ascii="Cambria" w:hAnsi="Cambria"/>
          <w:b/>
        </w:rPr>
        <w:t xml:space="preserve">Análise das </w:t>
      </w:r>
      <w:r>
        <w:rPr>
          <w:rFonts w:ascii="Cambria" w:hAnsi="Cambria"/>
          <w:b/>
        </w:rPr>
        <w:t>D</w:t>
      </w:r>
      <w:r w:rsidRPr="005C1133">
        <w:rPr>
          <w:rFonts w:ascii="Cambria" w:hAnsi="Cambria"/>
          <w:b/>
        </w:rPr>
        <w:t xml:space="preserve">emonstrações </w:t>
      </w:r>
      <w:r>
        <w:rPr>
          <w:rFonts w:ascii="Cambria" w:hAnsi="Cambria"/>
          <w:b/>
        </w:rPr>
        <w:t>C</w:t>
      </w:r>
      <w:r w:rsidRPr="005C1133">
        <w:rPr>
          <w:rFonts w:ascii="Cambria" w:hAnsi="Cambria"/>
          <w:b/>
        </w:rPr>
        <w:t>ontábeis</w:t>
      </w:r>
      <w:r>
        <w:rPr>
          <w:rFonts w:ascii="Cambria" w:hAnsi="Cambria"/>
          <w:bCs/>
        </w:rPr>
        <w:t xml:space="preserve"> - I.</w:t>
      </w:r>
      <w:r>
        <w:rPr>
          <w:rFonts w:ascii="Cambria" w:hAnsi="Cambria"/>
        </w:rPr>
        <w:t xml:space="preserve"> Araçatuba: </w:t>
      </w:r>
      <w:proofErr w:type="spellStart"/>
      <w:r>
        <w:rPr>
          <w:rFonts w:ascii="Cambria" w:hAnsi="Cambria"/>
        </w:rPr>
        <w:t>UniSalesiano</w:t>
      </w:r>
      <w:proofErr w:type="spellEnd"/>
      <w:r>
        <w:rPr>
          <w:rFonts w:ascii="Cambria" w:hAnsi="Cambria"/>
        </w:rPr>
        <w:t>, 2019.</w:t>
      </w:r>
    </w:p>
    <w:p w14:paraId="64790C8C" w14:textId="77777777" w:rsidR="00A91D99" w:rsidRDefault="00A91D99" w:rsidP="00A91D99">
      <w:pPr>
        <w:pBdr>
          <w:top w:val="nil"/>
          <w:left w:val="nil"/>
          <w:bottom w:val="nil"/>
          <w:right w:val="nil"/>
          <w:between w:val="nil"/>
        </w:pBdr>
        <w:rPr>
          <w:rFonts w:ascii="Cambria" w:hAnsi="Cambria"/>
          <w:b/>
        </w:rPr>
      </w:pPr>
    </w:p>
    <w:p w14:paraId="12E338CB" w14:textId="77777777" w:rsidR="00A91D99" w:rsidRDefault="00A91D99" w:rsidP="00A91D99">
      <w:pPr>
        <w:pStyle w:val="SemEspaamento"/>
        <w:rPr>
          <w:rFonts w:ascii="Cambria" w:hAnsi="Cambria"/>
          <w:sz w:val="24"/>
          <w:szCs w:val="24"/>
        </w:rPr>
      </w:pPr>
      <w:r>
        <w:rPr>
          <w:rFonts w:ascii="Cambria" w:hAnsi="Cambria"/>
          <w:sz w:val="24"/>
          <w:szCs w:val="24"/>
        </w:rPr>
        <w:t xml:space="preserve">Magazine Luiza. </w:t>
      </w:r>
      <w:r>
        <w:rPr>
          <w:rFonts w:ascii="Cambria" w:hAnsi="Cambria"/>
          <w:b/>
          <w:bCs/>
          <w:sz w:val="24"/>
          <w:szCs w:val="24"/>
        </w:rPr>
        <w:t>Central de Resultados.</w:t>
      </w:r>
      <w:r>
        <w:rPr>
          <w:rFonts w:ascii="Cambria" w:hAnsi="Cambria"/>
          <w:sz w:val="24"/>
          <w:szCs w:val="24"/>
        </w:rPr>
        <w:t xml:space="preserve"> Disponível em: https://ri.magazineluiza.com.br/ListResultados/Central-de-Resultados?=0WX0bwP76pYcZvx+vXUnvg. Acesso em: 21 set. 2021.</w:t>
      </w:r>
    </w:p>
    <w:p w14:paraId="320686BC" w14:textId="77777777" w:rsidR="00A91D99" w:rsidRDefault="00A91D99" w:rsidP="00A91D99">
      <w:pPr>
        <w:pStyle w:val="SemEspaamento"/>
        <w:rPr>
          <w:rFonts w:ascii="Cambria" w:hAnsi="Cambria"/>
          <w:sz w:val="24"/>
          <w:szCs w:val="24"/>
        </w:rPr>
      </w:pPr>
    </w:p>
    <w:p w14:paraId="3F6B9C9C" w14:textId="77777777" w:rsidR="00A91D99" w:rsidRDefault="00A91D99" w:rsidP="00A91D99">
      <w:pPr>
        <w:widowControl w:val="0"/>
        <w:rPr>
          <w:rFonts w:ascii="Cambria" w:hAnsi="Cambria"/>
          <w:b/>
          <w:bCs/>
          <w:color w:val="000000" w:themeColor="text1"/>
        </w:rPr>
      </w:pPr>
      <w:r>
        <w:rPr>
          <w:rFonts w:ascii="Cambria" w:hAnsi="Cambria"/>
          <w:bCs/>
          <w:color w:val="000000" w:themeColor="text1"/>
        </w:rPr>
        <w:t>Magazine Luiza</w:t>
      </w:r>
      <w:r>
        <w:rPr>
          <w:rFonts w:ascii="Cambria" w:hAnsi="Cambria"/>
          <w:color w:val="000000" w:themeColor="text1"/>
        </w:rPr>
        <w:t>.</w:t>
      </w:r>
      <w:r>
        <w:rPr>
          <w:rFonts w:ascii="Cambria" w:hAnsi="Cambria"/>
          <w:bCs/>
          <w:color w:val="000000" w:themeColor="text1"/>
        </w:rPr>
        <w:t xml:space="preserve"> </w:t>
      </w:r>
      <w:r w:rsidRPr="005C1133">
        <w:rPr>
          <w:rFonts w:ascii="Cambria" w:hAnsi="Cambria"/>
          <w:b/>
          <w:color w:val="000000" w:themeColor="text1"/>
        </w:rPr>
        <w:t>Nossa história</w:t>
      </w:r>
      <w:r>
        <w:rPr>
          <w:rFonts w:ascii="Cambria" w:hAnsi="Cambria"/>
          <w:color w:val="000000" w:themeColor="text1"/>
        </w:rPr>
        <w:t xml:space="preserve">. </w:t>
      </w:r>
      <w:r>
        <w:rPr>
          <w:rFonts w:ascii="Cambria" w:hAnsi="Cambria"/>
          <w:bCs/>
          <w:color w:val="000000" w:themeColor="text1"/>
        </w:rPr>
        <w:t xml:space="preserve">Disponível em: </w:t>
      </w:r>
      <w:r>
        <w:rPr>
          <w:rFonts w:ascii="Cambria" w:hAnsi="Cambria"/>
          <w:bCs/>
        </w:rPr>
        <w:t>https://ri.magazineluiza.com.br/ShowCanal/NossaHistoria?=maMhsoEQNCOr/Wxrb98OXA</w:t>
      </w:r>
      <w:r>
        <w:rPr>
          <w:rStyle w:val="Hyperlink"/>
          <w:rFonts w:ascii="Cambria" w:hAnsi="Cambria"/>
          <w:bCs/>
          <w:color w:val="000000" w:themeColor="text1"/>
        </w:rPr>
        <w:t>.</w:t>
      </w:r>
      <w:r>
        <w:rPr>
          <w:rFonts w:ascii="Cambria" w:hAnsi="Cambria"/>
          <w:bCs/>
          <w:color w:val="000000" w:themeColor="text1"/>
        </w:rPr>
        <w:t xml:space="preserve"> Acesso em: 21 set. 2021.</w:t>
      </w:r>
    </w:p>
    <w:p w14:paraId="1E63DCFF" w14:textId="77777777" w:rsidR="00A91D99" w:rsidRDefault="00A91D99" w:rsidP="00A91D99">
      <w:pPr>
        <w:widowControl w:val="0"/>
        <w:rPr>
          <w:rFonts w:ascii="Cambria" w:hAnsi="Cambria"/>
          <w:b/>
          <w:bCs/>
          <w:color w:val="000000" w:themeColor="text1"/>
        </w:rPr>
      </w:pPr>
    </w:p>
    <w:p w14:paraId="7821F1AF" w14:textId="77777777" w:rsidR="00A91D99" w:rsidRDefault="00A91D99" w:rsidP="00A91D99">
      <w:pPr>
        <w:rPr>
          <w:rFonts w:ascii="Cambria" w:hAnsi="Cambria"/>
          <w:b/>
          <w:bCs/>
        </w:rPr>
      </w:pPr>
      <w:r>
        <w:rPr>
          <w:rFonts w:ascii="Cambria" w:hAnsi="Cambria"/>
          <w:bCs/>
        </w:rPr>
        <w:t>PEREIRA, Antônio G.</w:t>
      </w:r>
      <w:r>
        <w:rPr>
          <w:rFonts w:ascii="Cambria" w:hAnsi="Cambria"/>
        </w:rPr>
        <w:t xml:space="preserve"> </w:t>
      </w:r>
      <w:r w:rsidRPr="000722D7">
        <w:rPr>
          <w:rFonts w:ascii="Cambria" w:hAnsi="Cambria"/>
          <w:b/>
        </w:rPr>
        <w:t xml:space="preserve">Análise das Demonstrações </w:t>
      </w:r>
      <w:r>
        <w:rPr>
          <w:rFonts w:ascii="Cambria" w:hAnsi="Cambria"/>
          <w:b/>
        </w:rPr>
        <w:t>C</w:t>
      </w:r>
      <w:r w:rsidRPr="000722D7">
        <w:rPr>
          <w:rFonts w:ascii="Cambria" w:hAnsi="Cambria"/>
          <w:b/>
        </w:rPr>
        <w:t>ontábeis</w:t>
      </w:r>
      <w:r>
        <w:rPr>
          <w:rFonts w:ascii="Cambria" w:hAnsi="Cambria"/>
          <w:bCs/>
        </w:rPr>
        <w:t>. Livro digital Bacharelado em Ciências Contábeis EAD - Universidade Federal da Bahia, Salvador. 2018.</w:t>
      </w:r>
    </w:p>
    <w:p w14:paraId="4941B89D" w14:textId="77777777" w:rsidR="00A91D99" w:rsidRDefault="00A91D99" w:rsidP="00A91D99">
      <w:pPr>
        <w:widowControl w:val="0"/>
        <w:rPr>
          <w:rFonts w:ascii="Cambria" w:hAnsi="Cambria"/>
          <w:b/>
          <w:bCs/>
          <w:color w:val="000000" w:themeColor="text1"/>
        </w:rPr>
      </w:pPr>
    </w:p>
    <w:p w14:paraId="79544A8E" w14:textId="77777777" w:rsidR="00A91D99" w:rsidRDefault="00A91D99" w:rsidP="00A91D99">
      <w:pPr>
        <w:widowControl w:val="0"/>
        <w:rPr>
          <w:rFonts w:ascii="Cambria" w:hAnsi="Cambria"/>
          <w:b/>
        </w:rPr>
      </w:pPr>
      <w:r>
        <w:rPr>
          <w:rFonts w:ascii="Cambria" w:hAnsi="Cambria"/>
        </w:rPr>
        <w:t xml:space="preserve">PROCENGE. </w:t>
      </w:r>
      <w:r w:rsidRPr="000722D7">
        <w:rPr>
          <w:rFonts w:ascii="Cambria" w:hAnsi="Cambria"/>
          <w:b/>
        </w:rPr>
        <w:t>Conheça 9 das melhores ferramentas de gestão financeira</w:t>
      </w:r>
      <w:r>
        <w:rPr>
          <w:rFonts w:ascii="Cambria" w:hAnsi="Cambria"/>
        </w:rPr>
        <w:t>. Disponível em: https://procenge.com.br/melhores-ferramentas-de-gestao-financeira/.  Acesso em: 16 jul. 2021.</w:t>
      </w:r>
    </w:p>
    <w:p w14:paraId="31BD1C87" w14:textId="77777777" w:rsidR="00A91D99" w:rsidRDefault="00A91D99" w:rsidP="00A91D99">
      <w:pPr>
        <w:widowControl w:val="0"/>
        <w:rPr>
          <w:rFonts w:ascii="Cambria" w:hAnsi="Cambria"/>
          <w:b/>
          <w:bCs/>
          <w:color w:val="000000" w:themeColor="text1"/>
        </w:rPr>
      </w:pPr>
    </w:p>
    <w:p w14:paraId="3EFC3318" w14:textId="77777777" w:rsidR="00A91D99" w:rsidRDefault="00A91D99" w:rsidP="00A91D99">
      <w:pPr>
        <w:pBdr>
          <w:top w:val="nil"/>
          <w:left w:val="nil"/>
          <w:bottom w:val="nil"/>
          <w:right w:val="nil"/>
          <w:between w:val="nil"/>
        </w:pBdr>
        <w:rPr>
          <w:rFonts w:ascii="Cambria" w:hAnsi="Cambria"/>
          <w:b/>
        </w:rPr>
      </w:pPr>
      <w:r>
        <w:rPr>
          <w:rFonts w:ascii="Cambria" w:hAnsi="Cambria"/>
        </w:rPr>
        <w:t xml:space="preserve">TÓFOLI, </w:t>
      </w:r>
      <w:proofErr w:type="spellStart"/>
      <w:r>
        <w:rPr>
          <w:rFonts w:ascii="Cambria" w:hAnsi="Cambria"/>
        </w:rPr>
        <w:t>Irso</w:t>
      </w:r>
      <w:proofErr w:type="spellEnd"/>
      <w:r>
        <w:rPr>
          <w:rFonts w:ascii="Cambria" w:hAnsi="Cambria"/>
        </w:rPr>
        <w:t>.</w:t>
      </w:r>
      <w:r>
        <w:rPr>
          <w:rFonts w:ascii="Cambria" w:hAnsi="Cambria"/>
          <w:bCs/>
        </w:rPr>
        <w:t xml:space="preserve"> </w:t>
      </w:r>
      <w:r w:rsidRPr="000722D7">
        <w:rPr>
          <w:rFonts w:ascii="Cambria" w:hAnsi="Cambria"/>
          <w:b/>
          <w:bCs/>
        </w:rPr>
        <w:t>Administração Financeira Empresarial</w:t>
      </w:r>
      <w:r>
        <w:rPr>
          <w:rFonts w:ascii="Cambria" w:hAnsi="Cambria"/>
        </w:rPr>
        <w:t>.</w:t>
      </w:r>
      <w:r>
        <w:rPr>
          <w:rFonts w:ascii="Cambria" w:hAnsi="Cambria"/>
          <w:color w:val="FF0000"/>
        </w:rPr>
        <w:t xml:space="preserve"> </w:t>
      </w:r>
      <w:r>
        <w:rPr>
          <w:rFonts w:ascii="Cambria" w:hAnsi="Cambria"/>
        </w:rPr>
        <w:t xml:space="preserve">1. ed. São José do Rio Preto: Raízes Gráficas, 2012.  </w:t>
      </w:r>
    </w:p>
    <w:p w14:paraId="6C410791" w14:textId="77777777" w:rsidR="00A91D99" w:rsidRDefault="00A91D99" w:rsidP="00A91D99">
      <w:pPr>
        <w:pBdr>
          <w:top w:val="nil"/>
          <w:left w:val="nil"/>
          <w:bottom w:val="nil"/>
          <w:right w:val="nil"/>
          <w:between w:val="nil"/>
        </w:pBdr>
        <w:rPr>
          <w:rFonts w:ascii="Cambria" w:hAnsi="Cambria"/>
          <w:b/>
        </w:rPr>
      </w:pPr>
      <w:r>
        <w:rPr>
          <w:rFonts w:ascii="Cambria" w:hAnsi="Cambria"/>
          <w:bCs/>
        </w:rPr>
        <w:tab/>
      </w:r>
    </w:p>
    <w:p w14:paraId="746FDEB6" w14:textId="6C9B8B86" w:rsidR="000D4E12" w:rsidRDefault="00A91D99">
      <w:r>
        <w:rPr>
          <w:rFonts w:ascii="Cambria" w:hAnsi="Cambria"/>
          <w:bCs/>
        </w:rPr>
        <w:t xml:space="preserve">ZANLUCA, Jonatan. </w:t>
      </w:r>
      <w:r w:rsidRPr="000722D7">
        <w:rPr>
          <w:rFonts w:ascii="Cambria" w:hAnsi="Cambria"/>
          <w:b/>
          <w:bCs/>
        </w:rPr>
        <w:t xml:space="preserve">Portal de </w:t>
      </w:r>
      <w:r>
        <w:rPr>
          <w:rFonts w:ascii="Cambria" w:hAnsi="Cambria"/>
          <w:b/>
          <w:bCs/>
        </w:rPr>
        <w:t>C</w:t>
      </w:r>
      <w:r w:rsidRPr="000722D7">
        <w:rPr>
          <w:rFonts w:ascii="Cambria" w:hAnsi="Cambria"/>
          <w:b/>
          <w:bCs/>
        </w:rPr>
        <w:t>ontabilidade:</w:t>
      </w:r>
      <w:r>
        <w:rPr>
          <w:rFonts w:ascii="Cambria" w:hAnsi="Cambria"/>
          <w:bCs/>
        </w:rPr>
        <w:t xml:space="preserve"> cálculo e análise dos índices de liquidez. Disponível em: http//www.portaldecontabilidade.com.br /temáticas/indices-de-liquidez.htm. Acesso em: 18 out. 2021.</w:t>
      </w:r>
      <w:bookmarkEnd w:id="2"/>
    </w:p>
    <w:sectPr w:rsidR="000D4E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CF92" w14:textId="77777777" w:rsidR="00E77F0D" w:rsidRDefault="00E77F0D" w:rsidP="00A91D99">
      <w:r>
        <w:separator/>
      </w:r>
    </w:p>
  </w:endnote>
  <w:endnote w:type="continuationSeparator" w:id="0">
    <w:p w14:paraId="55769509" w14:textId="77777777" w:rsidR="00E77F0D" w:rsidRDefault="00E77F0D" w:rsidP="00A9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9903" w14:textId="77777777" w:rsidR="00E77F0D" w:rsidRDefault="00E77F0D" w:rsidP="00A91D99">
      <w:r>
        <w:separator/>
      </w:r>
    </w:p>
  </w:footnote>
  <w:footnote w:type="continuationSeparator" w:id="0">
    <w:p w14:paraId="2B41BCC1" w14:textId="77777777" w:rsidR="00E77F0D" w:rsidRDefault="00E77F0D" w:rsidP="00A91D99">
      <w:r>
        <w:continuationSeparator/>
      </w:r>
    </w:p>
  </w:footnote>
  <w:footnote w:id="1">
    <w:p w14:paraId="10F34D70" w14:textId="77777777" w:rsidR="00A91D99" w:rsidRPr="00C95502" w:rsidRDefault="00A91D99" w:rsidP="00A91D99">
      <w:pPr>
        <w:pStyle w:val="Textodenotaderodap"/>
        <w:rPr>
          <w:rFonts w:ascii="Cambria" w:hAnsi="Cambria"/>
          <w:b w:val="0"/>
          <w:bCs/>
          <w:sz w:val="16"/>
          <w:szCs w:val="16"/>
        </w:rPr>
      </w:pPr>
      <w:r w:rsidRPr="00C95502">
        <w:rPr>
          <w:rStyle w:val="Refdenotaderodap"/>
          <w:rFonts w:ascii="Cambria" w:hAnsi="Cambria"/>
          <w:sz w:val="16"/>
          <w:szCs w:val="16"/>
        </w:rPr>
        <w:footnoteRef/>
      </w:r>
      <w:r w:rsidRPr="00C95502">
        <w:rPr>
          <w:rFonts w:ascii="Cambria" w:hAnsi="Cambria"/>
          <w:sz w:val="16"/>
          <w:szCs w:val="16"/>
        </w:rPr>
        <w:t xml:space="preserve"> </w:t>
      </w:r>
      <w:r w:rsidRPr="00C95502">
        <w:rPr>
          <w:rFonts w:ascii="Cambria" w:hAnsi="Cambria"/>
          <w:b w:val="0"/>
          <w:bCs/>
          <w:sz w:val="16"/>
          <w:szCs w:val="16"/>
        </w:rPr>
        <w:t>Acadêmico do 8º termo do curso de Administração no Centro Universitário Católico Salesiano Auxilium – UniSalesiano Campus Araçatuba.</w:t>
      </w:r>
    </w:p>
  </w:footnote>
  <w:footnote w:id="2">
    <w:p w14:paraId="60EE84D2" w14:textId="77777777" w:rsidR="00A91D99" w:rsidRPr="00C95502" w:rsidRDefault="00A91D99" w:rsidP="00A91D99">
      <w:pPr>
        <w:pStyle w:val="Textodenotaderodap"/>
        <w:rPr>
          <w:rFonts w:ascii="Cambria" w:hAnsi="Cambria"/>
          <w:b w:val="0"/>
          <w:bCs/>
          <w:sz w:val="16"/>
          <w:szCs w:val="16"/>
        </w:rPr>
      </w:pPr>
      <w:r w:rsidRPr="00C95502">
        <w:rPr>
          <w:rStyle w:val="Refdenotaderodap"/>
          <w:rFonts w:ascii="Cambria" w:hAnsi="Cambria"/>
          <w:sz w:val="16"/>
          <w:szCs w:val="16"/>
        </w:rPr>
        <w:footnoteRef/>
      </w:r>
      <w:r w:rsidRPr="00C95502">
        <w:rPr>
          <w:rFonts w:ascii="Cambria" w:hAnsi="Cambria"/>
          <w:sz w:val="16"/>
          <w:szCs w:val="16"/>
        </w:rPr>
        <w:t xml:space="preserve"> </w:t>
      </w:r>
      <w:r w:rsidRPr="00C95502">
        <w:rPr>
          <w:rFonts w:ascii="Cambria" w:hAnsi="Cambria"/>
          <w:b w:val="0"/>
          <w:bCs/>
          <w:sz w:val="16"/>
          <w:szCs w:val="16"/>
        </w:rPr>
        <w:t>Acadêmico do 8º termo do curso de Administração no Centro Universitário Católico Salesiano Auxilium – UniSalesiano Campus Araçatuba.</w:t>
      </w:r>
    </w:p>
  </w:footnote>
  <w:footnote w:id="3">
    <w:p w14:paraId="396A62E7" w14:textId="77777777" w:rsidR="00A91D99" w:rsidRPr="00C95502" w:rsidRDefault="00A91D99" w:rsidP="00A91D99">
      <w:pPr>
        <w:pStyle w:val="Textodenotaderodap"/>
        <w:rPr>
          <w:rFonts w:ascii="Cambria" w:hAnsi="Cambria"/>
          <w:b w:val="0"/>
          <w:bCs/>
          <w:sz w:val="16"/>
          <w:szCs w:val="16"/>
        </w:rPr>
      </w:pPr>
      <w:r w:rsidRPr="00C95502">
        <w:rPr>
          <w:rStyle w:val="Refdenotaderodap"/>
          <w:rFonts w:ascii="Cambria" w:hAnsi="Cambria"/>
          <w:sz w:val="16"/>
          <w:szCs w:val="16"/>
        </w:rPr>
        <w:footnoteRef/>
      </w:r>
      <w:r w:rsidRPr="00C95502">
        <w:rPr>
          <w:rFonts w:ascii="Cambria" w:hAnsi="Cambria"/>
          <w:b w:val="0"/>
          <w:bCs/>
          <w:sz w:val="16"/>
          <w:szCs w:val="16"/>
        </w:rPr>
        <w:t>Contadora; especialização em Contabilidade, Administração e Finanças; Docente do centro universitário Católico Salesiano Auxilium – UniSalesiano Campus Araçatuba.</w:t>
      </w:r>
    </w:p>
  </w:footnote>
  <w:footnote w:id="4">
    <w:p w14:paraId="41610000" w14:textId="77777777" w:rsidR="00A91D99" w:rsidRPr="00C95502" w:rsidRDefault="00A91D99" w:rsidP="00A91D99">
      <w:pPr>
        <w:pStyle w:val="Textodenotaderodap"/>
        <w:rPr>
          <w:rFonts w:ascii="Cambria" w:hAnsi="Cambria"/>
          <w:b w:val="0"/>
          <w:bCs/>
          <w:sz w:val="16"/>
          <w:szCs w:val="16"/>
        </w:rPr>
      </w:pPr>
      <w:r w:rsidRPr="00C95502">
        <w:rPr>
          <w:rStyle w:val="Refdenotaderodap"/>
          <w:rFonts w:ascii="Cambria" w:hAnsi="Cambria"/>
          <w:sz w:val="16"/>
          <w:szCs w:val="16"/>
        </w:rPr>
        <w:footnoteRef/>
      </w:r>
      <w:r w:rsidRPr="00C95502">
        <w:rPr>
          <w:rFonts w:ascii="Cambria" w:hAnsi="Cambria"/>
          <w:b w:val="0"/>
          <w:bCs/>
          <w:sz w:val="16"/>
          <w:szCs w:val="16"/>
        </w:rPr>
        <w:t xml:space="preserve"> Contadora; especialização em Contabilidade, Administração e Finanças; Docente do centro universitário Católico Salesiano Auxilium – UniSalesiano Campus Araçatuba.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99"/>
    <w:rsid w:val="000D4E12"/>
    <w:rsid w:val="00A91D99"/>
    <w:rsid w:val="00D20D10"/>
    <w:rsid w:val="00E77F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9329"/>
  <w15:chartTrackingRefBased/>
  <w15:docId w15:val="{BB205582-2D82-4097-B675-631F2A27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99"/>
    <w:pPr>
      <w:spacing w:after="0" w:line="240" w:lineRule="auto"/>
    </w:pPr>
    <w:rPr>
      <w:rFonts w:eastAsiaTheme="minorEastAsia"/>
      <w:kern w:val="0"/>
      <w:sz w:val="24"/>
      <w:szCs w:val="24"/>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A91D99"/>
    <w:rPr>
      <w:rFonts w:ascii="Arial" w:eastAsia="Times New Roman" w:hAnsi="Arial" w:cs="Times New Roman"/>
      <w:b/>
      <w:sz w:val="20"/>
      <w:szCs w:val="20"/>
      <w:lang w:eastAsia="pt-BR"/>
    </w:rPr>
  </w:style>
  <w:style w:type="character" w:customStyle="1" w:styleId="TextodenotaderodapChar">
    <w:name w:val="Texto de nota de rodapé Char"/>
    <w:basedOn w:val="Fontepargpadro"/>
    <w:link w:val="Textodenotaderodap"/>
    <w:uiPriority w:val="99"/>
    <w:rsid w:val="00A91D99"/>
    <w:rPr>
      <w:rFonts w:ascii="Arial" w:eastAsia="Times New Roman" w:hAnsi="Arial" w:cs="Times New Roman"/>
      <w:b/>
      <w:kern w:val="0"/>
      <w:sz w:val="20"/>
      <w:szCs w:val="20"/>
      <w:lang w:eastAsia="pt-BR"/>
      <w14:ligatures w14:val="none"/>
    </w:rPr>
  </w:style>
  <w:style w:type="character" w:styleId="Refdenotaderodap">
    <w:name w:val="footnote reference"/>
    <w:basedOn w:val="Fontepargpadro"/>
    <w:uiPriority w:val="99"/>
    <w:unhideWhenUsed/>
    <w:rsid w:val="00A91D99"/>
    <w:rPr>
      <w:vertAlign w:val="superscript"/>
    </w:rPr>
  </w:style>
  <w:style w:type="paragraph" w:styleId="PargrafodaLista">
    <w:name w:val="List Paragraph"/>
    <w:basedOn w:val="Normal"/>
    <w:uiPriority w:val="34"/>
    <w:qFormat/>
    <w:rsid w:val="00A91D99"/>
    <w:pPr>
      <w:spacing w:after="160" w:line="259" w:lineRule="auto"/>
      <w:ind w:left="720"/>
      <w:contextualSpacing/>
    </w:pPr>
    <w:rPr>
      <w:rFonts w:ascii="Calibri" w:eastAsia="Calibri" w:hAnsi="Calibri" w:cs="Times New Roman"/>
      <w:sz w:val="22"/>
      <w:szCs w:val="22"/>
    </w:rPr>
  </w:style>
  <w:style w:type="character" w:styleId="Hyperlink">
    <w:name w:val="Hyperlink"/>
    <w:basedOn w:val="Fontepargpadro"/>
    <w:uiPriority w:val="99"/>
    <w:unhideWhenUsed/>
    <w:rsid w:val="00A91D99"/>
    <w:rPr>
      <w:color w:val="0563C1" w:themeColor="hyperlink"/>
      <w:u w:val="single"/>
    </w:rPr>
  </w:style>
  <w:style w:type="character" w:styleId="Forte">
    <w:name w:val="Strong"/>
    <w:uiPriority w:val="22"/>
    <w:qFormat/>
    <w:rsid w:val="00A91D99"/>
    <w:rPr>
      <w:b/>
      <w:bCs/>
    </w:rPr>
  </w:style>
  <w:style w:type="paragraph" w:styleId="SemEspaamento">
    <w:name w:val="No Spacing"/>
    <w:uiPriority w:val="1"/>
    <w:qFormat/>
    <w:rsid w:val="00A91D99"/>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mini-sumario-2">
    <w:name w:val="mini-sumario-2"/>
    <w:basedOn w:val="Normal"/>
    <w:rsid w:val="00A91D99"/>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igsaw.minhabiblioteca.com.br/books/9788595154124/epub/OEBPS/Text/cap-1.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ssaosalesiana.mrooms.net/user/profile.php?id=308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4842</Words>
  <Characters>26153</Characters>
  <Application>Microsoft Office Word</Application>
  <DocSecurity>0</DocSecurity>
  <Lines>217</Lines>
  <Paragraphs>61</Paragraphs>
  <ScaleCrop>false</ScaleCrop>
  <Company/>
  <LinksUpToDate>false</LinksUpToDate>
  <CharactersWithSpaces>30934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Fabiane Spironelli</dc:creator>
  <cp:keywords/>
  <dc:description/>
  <cp:lastModifiedBy>Fabiane Spironelli</cp:lastModifiedBy>
  <cp:revision>1</cp:revision>
  <dcterms:created xsi:type="dcterms:W3CDTF">2023-07-03T19:14:00Z</dcterms:created>
  <dcterms:modified xsi:type="dcterms:W3CDTF">2023-07-03T19:16:00Z</dcterms:modified>
</cp:coreProperties>
</file>